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A171AD">
        <w:rPr>
          <w:rFonts w:ascii="Arial" w:hAnsi="Arial"/>
          <w:b/>
          <w:noProof/>
          <w:sz w:val="24"/>
        </w:rPr>
        <w:t>AH-1807</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ED77B2">
        <w:rPr>
          <w:rFonts w:ascii="Arial" w:hAnsi="Arial"/>
          <w:b/>
          <w:noProof/>
          <w:sz w:val="24"/>
        </w:rPr>
        <w:t>09274</w:t>
      </w:r>
    </w:p>
    <w:p w:rsidR="00766472" w:rsidRPr="00571D54" w:rsidRDefault="00D104E2" w:rsidP="00766472">
      <w:hyperlink r:id="rId7" w:tgtFrame="_blank" w:history="1">
        <w:r w:rsidR="00A171AD">
          <w:rPr>
            <w:rFonts w:ascii="Arial" w:hAnsi="Arial" w:cs="Arial"/>
            <w:b/>
            <w:noProof/>
            <w:sz w:val="24"/>
          </w:rPr>
          <w:t>Montreal</w:t>
        </w:r>
      </w:hyperlink>
      <w:r w:rsidR="00766472">
        <w:rPr>
          <w:rFonts w:ascii="Arial" w:hAnsi="Arial"/>
          <w:b/>
          <w:noProof/>
          <w:sz w:val="24"/>
        </w:rPr>
        <w:t xml:space="preserve">, </w:t>
      </w:r>
      <w:r w:rsidR="00A171AD">
        <w:rPr>
          <w:rFonts w:ascii="Arial" w:hAnsi="Arial"/>
          <w:b/>
          <w:noProof/>
          <w:sz w:val="24"/>
        </w:rPr>
        <w:t>Canada</w:t>
      </w:r>
      <w:r w:rsidR="00766472">
        <w:rPr>
          <w:rFonts w:ascii="Arial" w:hAnsi="Arial"/>
          <w:b/>
          <w:noProof/>
          <w:sz w:val="24"/>
        </w:rPr>
        <w:t xml:space="preserve">, </w:t>
      </w:r>
      <w:r w:rsidR="00A171AD">
        <w:rPr>
          <w:rFonts w:ascii="Arial" w:hAnsi="Arial"/>
          <w:b/>
          <w:noProof/>
          <w:sz w:val="24"/>
        </w:rPr>
        <w:t>2</w:t>
      </w:r>
      <w:r w:rsidR="00A171AD" w:rsidRPr="00A171AD">
        <w:rPr>
          <w:rFonts w:ascii="Arial" w:hAnsi="Arial"/>
          <w:b/>
          <w:noProof/>
          <w:sz w:val="24"/>
          <w:vertAlign w:val="superscript"/>
        </w:rPr>
        <w:t>nd</w:t>
      </w:r>
      <w:r w:rsidR="00A171AD">
        <w:rPr>
          <w:rFonts w:ascii="Arial" w:hAnsi="Arial"/>
          <w:b/>
          <w:noProof/>
          <w:sz w:val="24"/>
        </w:rPr>
        <w:t xml:space="preserve"> </w:t>
      </w:r>
      <w:r w:rsidR="004E7EC1">
        <w:rPr>
          <w:rFonts w:ascii="Arial" w:hAnsi="Arial"/>
          <w:b/>
          <w:noProof/>
          <w:sz w:val="24"/>
        </w:rPr>
        <w:t xml:space="preserve">– </w:t>
      </w:r>
      <w:r w:rsidR="00A171AD">
        <w:rPr>
          <w:rFonts w:ascii="Arial" w:hAnsi="Arial"/>
          <w:b/>
          <w:noProof/>
          <w:sz w:val="24"/>
        </w:rPr>
        <w:t>6</w:t>
      </w:r>
      <w:r w:rsidR="00A171AD" w:rsidRPr="00A171AD">
        <w:rPr>
          <w:rFonts w:ascii="Arial" w:hAnsi="Arial"/>
          <w:b/>
          <w:noProof/>
          <w:sz w:val="24"/>
          <w:vertAlign w:val="superscript"/>
        </w:rPr>
        <w:t>th</w:t>
      </w:r>
      <w:r w:rsidR="00A171AD">
        <w:rPr>
          <w:rFonts w:ascii="Arial" w:hAnsi="Arial"/>
          <w:b/>
          <w:noProof/>
          <w:sz w:val="24"/>
        </w:rPr>
        <w:t xml:space="preserve"> July</w:t>
      </w:r>
      <w:r w:rsidR="00766472" w:rsidRPr="00571D54">
        <w:rPr>
          <w:rFonts w:ascii="Arial" w:hAnsi="Arial"/>
          <w:b/>
          <w:noProof/>
          <w:sz w:val="24"/>
        </w:rPr>
        <w:t xml:space="preserve"> 201</w:t>
      </w:r>
      <w:r w:rsidR="00C71C6D">
        <w:rPr>
          <w:rFonts w:ascii="Arial" w:hAnsi="Arial"/>
          <w:b/>
          <w:noProof/>
          <w:sz w:val="24"/>
        </w:rPr>
        <w:t>8</w:t>
      </w:r>
    </w:p>
    <w:p w:rsidR="00766472" w:rsidRPr="0008724A" w:rsidRDefault="00766472" w:rsidP="00766472">
      <w:pPr>
        <w:spacing w:after="120"/>
        <w:ind w:left="1985" w:hanging="1985"/>
        <w:rPr>
          <w:rFonts w:ascii="Arial" w:hAnsi="Arial" w:cs="Arial"/>
          <w:b/>
        </w:rPr>
      </w:pPr>
    </w:p>
    <w:p w:rsidR="008822F7"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8822F7" w:rsidRDefault="00766472" w:rsidP="00766472">
      <w:pPr>
        <w:spacing w:after="120"/>
        <w:ind w:left="1985" w:hanging="1985"/>
        <w:rPr>
          <w:rFonts w:ascii="Arial" w:hAnsi="Arial" w:cs="Arial"/>
          <w:bCs/>
          <w:lang w:val="en-US"/>
        </w:rPr>
      </w:pPr>
      <w:r w:rsidRPr="00E75153">
        <w:rPr>
          <w:rFonts w:ascii="Arial" w:hAnsi="Arial" w:cs="Arial"/>
          <w:b/>
          <w:lang w:val="en-US"/>
        </w:rPr>
        <w:t>Title:</w:t>
      </w:r>
      <w:r w:rsidRPr="00E75153">
        <w:rPr>
          <w:rFonts w:ascii="Arial" w:hAnsi="Arial" w:cs="Arial"/>
          <w:b/>
          <w:lang w:val="en-US"/>
        </w:rPr>
        <w:tab/>
      </w:r>
      <w:r w:rsidR="008822F7" w:rsidRPr="008822F7">
        <w:rPr>
          <w:rFonts w:ascii="Arial" w:hAnsi="Arial" w:cs="Arial"/>
          <w:bCs/>
          <w:lang w:val="en-US"/>
        </w:rPr>
        <w:t xml:space="preserve">Overview of MU for OTA EIRP measurement </w:t>
      </w:r>
      <w:r w:rsidR="00CF2871">
        <w:rPr>
          <w:rFonts w:ascii="Arial" w:hAnsi="Arial" w:cs="Arial"/>
          <w:bCs/>
          <w:lang w:val="en-US"/>
        </w:rPr>
        <w:t xml:space="preserve">of BS </w:t>
      </w:r>
      <w:r w:rsidR="008822F7" w:rsidRPr="008822F7">
        <w:rPr>
          <w:rFonts w:ascii="Arial" w:hAnsi="Arial" w:cs="Arial"/>
          <w:bCs/>
          <w:lang w:val="en-US"/>
        </w:rPr>
        <w:t>at mmWave</w:t>
      </w:r>
    </w:p>
    <w:p w:rsidR="00766472" w:rsidRPr="008822F7" w:rsidRDefault="00766472" w:rsidP="00766472">
      <w:pPr>
        <w:spacing w:after="120"/>
        <w:ind w:left="1985" w:hanging="1985"/>
        <w:rPr>
          <w:rFonts w:ascii="Arial" w:hAnsi="Arial" w:cs="Arial"/>
          <w:bCs/>
          <w:lang w:val="en-US"/>
        </w:rPr>
      </w:pPr>
      <w:r w:rsidRPr="008822F7">
        <w:rPr>
          <w:rFonts w:ascii="Arial" w:hAnsi="Arial" w:cs="Arial"/>
          <w:bCs/>
          <w:lang w:val="en-US"/>
        </w:rPr>
        <w:t>Agenda item:</w:t>
      </w:r>
      <w:r w:rsidRPr="008822F7">
        <w:rPr>
          <w:rFonts w:ascii="Arial" w:hAnsi="Arial" w:cs="Arial"/>
          <w:bCs/>
          <w:lang w:val="en-US"/>
        </w:rPr>
        <w:tab/>
      </w:r>
      <w:r w:rsidR="000951D4">
        <w:rPr>
          <w:rFonts w:ascii="Arial" w:hAnsi="Arial" w:cs="Arial"/>
          <w:bCs/>
          <w:lang w:val="en-US"/>
        </w:rPr>
        <w:t>5.1.4.3</w:t>
      </w:r>
      <w:bookmarkStart w:id="0" w:name="_GoBack"/>
      <w:bookmarkEnd w:id="0"/>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8822F7">
        <w:rPr>
          <w:rFonts w:ascii="Arial" w:hAnsi="Arial" w:cs="Arial"/>
          <w:lang w:val="en-US"/>
        </w:rPr>
        <w:t>Discussion</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CF2871" w:rsidRDefault="00172F1C" w:rsidP="00CF2871">
      <w:pPr>
        <w:pStyle w:val="Heading1"/>
        <w:numPr>
          <w:ilvl w:val="0"/>
          <w:numId w:val="4"/>
        </w:numPr>
        <w:ind w:hanging="720"/>
      </w:pPr>
      <w:r>
        <w:t>Introduction</w:t>
      </w:r>
    </w:p>
    <w:p w:rsidR="00CF2871" w:rsidRPr="00CF2871" w:rsidRDefault="00CF2871" w:rsidP="00CF2871">
      <w:r>
        <w:t>The drafting of core requirements specification for 5G NR BS is moving forward. Testability is a hot topic being discussed during the meetings. This contribution aims to provide an overview of MU for OTA EIRP measurements of BS in CATR and Nera Field Test Range.</w:t>
      </w:r>
    </w:p>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136662" w:rsidP="00E21522">
      <w:pPr>
        <w:pStyle w:val="Heading1"/>
        <w:numPr>
          <w:ilvl w:val="0"/>
          <w:numId w:val="4"/>
        </w:numPr>
        <w:ind w:hanging="720"/>
      </w:pPr>
      <w:r>
        <w:t>Background</w:t>
      </w:r>
    </w:p>
    <w:p w:rsidR="00E21522" w:rsidRPr="00E21522" w:rsidRDefault="00CF2871" w:rsidP="00E21522">
      <w:r>
        <w:t>BS testability at mmWave has been discussing in 3GPP RAN4. It is assumed that test methodologies currently used for AAS OTA type of measurements at sub6GHz can be re-used at mmWave. Specifically, OTA EIRP can potentially be measured in CATR and Near Field Test Range at mmWave. For UE at mmWave, Near Field with transform, CATR, and direct FF are permitted methods for EIRP/TRP type of measurements. MU has been defined for each test method. The assumption for UE is that the centre of radiation o</w:t>
      </w:r>
      <w:r w:rsidR="002F0C6D">
        <w:t>f the array is unknown so that the array cannot be aligned with the centre of the setup but it is the physical UE that must be aligned with the centre of the setup. This has a potential of</w:t>
      </w:r>
      <w:r w:rsidR="00A35B27">
        <w:t xml:space="preserve"> increasing the MU </w:t>
      </w:r>
      <w:r w:rsidR="002F0C6D">
        <w:t>due to the increase of quality of the quiet zone uncertainty contributor</w:t>
      </w:r>
      <w:r w:rsidR="00252C8C">
        <w:t>.</w:t>
      </w:r>
      <w:r w:rsidR="00A35B27">
        <w:t xml:space="preserve"> For BS, this assumption is not valid. It can be assumed that the BS antenna pattern is known since the beam shall be declared and hence the centre of radiation of the array can be aligned with the centre of the system setup. Starting from this assumption, this contribution is aiming to provide an overview of the MU associated with OTA EIRP measurements in CATR, and Near Field Test Range.</w:t>
      </w:r>
      <w:r w:rsidR="00205C0D">
        <w:t xml:space="preserve"> Another uncertainty which is determining the MU to be such high for UE at mmWave is the mismatch for RX chain. The switch box connected in between the radio comm. Tester and anechoic chamber is very complex. Multiple cascade switches are present along with amplifiers and directional couplers. For the below MU, this box is just composed of a switch and LNA.</w:t>
      </w:r>
    </w:p>
    <w:p w:rsidR="00BA74F6" w:rsidRDefault="00BA74F6" w:rsidP="00E21522"/>
    <w:p w:rsidR="00BA74F6" w:rsidRDefault="00E21522" w:rsidP="00E21522">
      <w:pPr>
        <w:pStyle w:val="Heading1"/>
        <w:numPr>
          <w:ilvl w:val="0"/>
          <w:numId w:val="4"/>
        </w:numPr>
        <w:ind w:hanging="720"/>
      </w:pPr>
      <w:r>
        <w:t>OTA EIRP MU budget</w:t>
      </w:r>
    </w:p>
    <w:p w:rsidR="00252C8C" w:rsidRDefault="00252C8C" w:rsidP="00252C8C">
      <w:r>
        <w:t xml:space="preserve">In this section the MU budgets for OTA EIRP are presented for both </w:t>
      </w:r>
      <w:r w:rsidR="00205C0D">
        <w:t>CATR, and Near Field Test Range. Assumptions:</w:t>
      </w:r>
    </w:p>
    <w:p w:rsidR="00205C0D" w:rsidRDefault="00205C0D" w:rsidP="00205C0D">
      <w:pPr>
        <w:pStyle w:val="ListParagraph"/>
        <w:numPr>
          <w:ilvl w:val="0"/>
          <w:numId w:val="47"/>
        </w:numPr>
      </w:pPr>
      <w:r>
        <w:t>BS Maximum output power</w:t>
      </w:r>
    </w:p>
    <w:p w:rsidR="00205C0D" w:rsidRDefault="00205C0D" w:rsidP="00205C0D">
      <w:pPr>
        <w:pStyle w:val="ListParagraph"/>
        <w:numPr>
          <w:ilvl w:val="0"/>
          <w:numId w:val="47"/>
        </w:numPr>
      </w:pPr>
      <w:r>
        <w:t>Array can be aligned with the centre of test setup</w:t>
      </w:r>
    </w:p>
    <w:p w:rsidR="00205C0D" w:rsidRDefault="00205C0D" w:rsidP="00205C0D">
      <w:pPr>
        <w:pStyle w:val="ListParagraph"/>
        <w:numPr>
          <w:ilvl w:val="0"/>
          <w:numId w:val="47"/>
        </w:numPr>
      </w:pPr>
      <w:r>
        <w:t>The RF circuitry connected to the measurement antenna is composed of switch and LNA</w:t>
      </w:r>
    </w:p>
    <w:p w:rsidR="00AD73CB" w:rsidRDefault="00AD73CB" w:rsidP="00AD73CB">
      <w:pPr>
        <w:ind w:left="360"/>
      </w:pPr>
    </w:p>
    <w:p w:rsidR="00A35B27" w:rsidRDefault="00A35B27" w:rsidP="00A35B27">
      <w:pPr>
        <w:pStyle w:val="ListParagraph"/>
        <w:numPr>
          <w:ilvl w:val="1"/>
          <w:numId w:val="4"/>
        </w:numPr>
      </w:pPr>
      <w:r>
        <w:t>CATR</w:t>
      </w:r>
    </w:p>
    <w:tbl>
      <w:tblPr>
        <w:tblW w:w="5760" w:type="dxa"/>
        <w:tblLook w:val="04A0" w:firstRow="1" w:lastRow="0" w:firstColumn="1" w:lastColumn="0" w:noHBand="0" w:noVBand="1"/>
      </w:tblPr>
      <w:tblGrid>
        <w:gridCol w:w="526"/>
        <w:gridCol w:w="1317"/>
        <w:gridCol w:w="1207"/>
        <w:gridCol w:w="1226"/>
        <w:gridCol w:w="827"/>
        <w:gridCol w:w="1187"/>
      </w:tblGrid>
      <w:tr w:rsidR="001B296D" w:rsidRPr="00363BB7" w:rsidTr="00582FC9">
        <w:trPr>
          <w:trHeight w:val="405"/>
        </w:trPr>
        <w:tc>
          <w:tcPr>
            <w:tcW w:w="7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UID</w:t>
            </w:r>
          </w:p>
        </w:tc>
        <w:tc>
          <w:tcPr>
            <w:tcW w:w="11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Uncertainty source</w:t>
            </w:r>
          </w:p>
        </w:tc>
        <w:tc>
          <w:tcPr>
            <w:tcW w:w="10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Uncertainty value</w:t>
            </w:r>
          </w:p>
        </w:tc>
        <w:tc>
          <w:tcPr>
            <w:tcW w:w="10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Distribution of the probability</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 xml:space="preserve">Divisor </w:t>
            </w:r>
          </w:p>
        </w:tc>
        <w:tc>
          <w:tcPr>
            <w:tcW w:w="10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Standard uncertainty (σ) [dB]</w:t>
            </w:r>
          </w:p>
        </w:tc>
      </w:tr>
      <w:tr w:rsidR="001B296D" w:rsidRPr="00363BB7" w:rsidTr="00582FC9">
        <w:trPr>
          <w:trHeight w:val="408"/>
        </w:trPr>
        <w:tc>
          <w:tcPr>
            <w:tcW w:w="727" w:type="dxa"/>
            <w:vMerge/>
            <w:tcBorders>
              <w:top w:val="single" w:sz="8" w:space="0" w:color="auto"/>
              <w:left w:val="single" w:sz="8" w:space="0" w:color="auto"/>
              <w:bottom w:val="single" w:sz="8" w:space="0" w:color="000000"/>
              <w:right w:val="single" w:sz="8" w:space="0" w:color="auto"/>
            </w:tcBorders>
            <w:vAlign w:val="center"/>
            <w:hideMark/>
          </w:tcPr>
          <w:p w:rsidR="001B296D" w:rsidRPr="00363BB7" w:rsidRDefault="001B296D" w:rsidP="00582FC9">
            <w:pPr>
              <w:rPr>
                <w:rFonts w:ascii="Arial" w:hAnsi="Arial" w:cs="Arial"/>
                <w:b/>
                <w:bCs/>
                <w:color w:val="000000"/>
                <w:sz w:val="18"/>
                <w:szCs w:val="18"/>
              </w:rPr>
            </w:pPr>
          </w:p>
        </w:tc>
        <w:tc>
          <w:tcPr>
            <w:tcW w:w="1131" w:type="dxa"/>
            <w:vMerge/>
            <w:tcBorders>
              <w:top w:val="single" w:sz="8" w:space="0" w:color="auto"/>
              <w:left w:val="single" w:sz="8" w:space="0" w:color="auto"/>
              <w:bottom w:val="single" w:sz="8" w:space="0" w:color="000000"/>
              <w:right w:val="single" w:sz="8" w:space="0" w:color="auto"/>
            </w:tcBorders>
            <w:vAlign w:val="center"/>
            <w:hideMark/>
          </w:tcPr>
          <w:p w:rsidR="001B296D" w:rsidRPr="00363BB7" w:rsidRDefault="001B296D" w:rsidP="00582FC9">
            <w:pPr>
              <w:rPr>
                <w:rFonts w:ascii="Arial" w:hAnsi="Arial" w:cs="Arial"/>
                <w:b/>
                <w:bCs/>
                <w:color w:val="000000"/>
                <w:sz w:val="18"/>
                <w:szCs w:val="18"/>
              </w:rPr>
            </w:pPr>
          </w:p>
        </w:tc>
        <w:tc>
          <w:tcPr>
            <w:tcW w:w="1021" w:type="dxa"/>
            <w:vMerge/>
            <w:tcBorders>
              <w:top w:val="single" w:sz="8" w:space="0" w:color="auto"/>
              <w:left w:val="single" w:sz="8" w:space="0" w:color="auto"/>
              <w:bottom w:val="single" w:sz="8" w:space="0" w:color="000000"/>
              <w:right w:val="single" w:sz="8" w:space="0" w:color="auto"/>
            </w:tcBorders>
            <w:vAlign w:val="center"/>
            <w:hideMark/>
          </w:tcPr>
          <w:p w:rsidR="001B296D" w:rsidRPr="00363BB7" w:rsidRDefault="001B296D" w:rsidP="00582FC9">
            <w:pPr>
              <w:rPr>
                <w:rFonts w:ascii="Arial" w:hAnsi="Arial" w:cs="Arial"/>
                <w:b/>
                <w:bCs/>
                <w:color w:val="000000"/>
                <w:sz w:val="18"/>
                <w:szCs w:val="18"/>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rsidR="001B296D" w:rsidRPr="00363BB7" w:rsidRDefault="001B296D" w:rsidP="00582FC9">
            <w:pPr>
              <w:rPr>
                <w:rFonts w:ascii="Arial" w:hAnsi="Arial" w:cs="Arial"/>
                <w:b/>
                <w:bCs/>
                <w:color w:val="000000"/>
                <w:sz w:val="18"/>
                <w:szCs w:val="18"/>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1B296D" w:rsidRPr="00363BB7" w:rsidRDefault="001B296D" w:rsidP="00582FC9">
            <w:pPr>
              <w:rPr>
                <w:rFonts w:ascii="Arial" w:hAnsi="Arial" w:cs="Arial"/>
                <w:b/>
                <w:bCs/>
                <w:color w:val="000000"/>
                <w:sz w:val="18"/>
                <w:szCs w:val="18"/>
              </w:rPr>
            </w:pPr>
          </w:p>
        </w:tc>
        <w:tc>
          <w:tcPr>
            <w:tcW w:w="1001" w:type="dxa"/>
            <w:vMerge/>
            <w:tcBorders>
              <w:top w:val="single" w:sz="8" w:space="0" w:color="auto"/>
              <w:left w:val="single" w:sz="8" w:space="0" w:color="auto"/>
              <w:bottom w:val="single" w:sz="8" w:space="0" w:color="000000"/>
              <w:right w:val="single" w:sz="8" w:space="0" w:color="auto"/>
            </w:tcBorders>
            <w:vAlign w:val="center"/>
            <w:hideMark/>
          </w:tcPr>
          <w:p w:rsidR="001B296D" w:rsidRPr="00363BB7" w:rsidRDefault="001B296D" w:rsidP="00582FC9">
            <w:pPr>
              <w:rPr>
                <w:rFonts w:ascii="Arial" w:hAnsi="Arial" w:cs="Arial"/>
                <w:b/>
                <w:bCs/>
                <w:color w:val="000000"/>
                <w:sz w:val="18"/>
                <w:szCs w:val="18"/>
              </w:rPr>
            </w:pPr>
          </w:p>
        </w:tc>
      </w:tr>
      <w:tr w:rsidR="001B296D" w:rsidRPr="00363BB7" w:rsidTr="00582FC9">
        <w:trPr>
          <w:trHeight w:val="315"/>
        </w:trPr>
        <w:tc>
          <w:tcPr>
            <w:tcW w:w="576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Stage 2: DUT measurement</w:t>
            </w:r>
          </w:p>
        </w:tc>
      </w:tr>
      <w:tr w:rsidR="001B296D" w:rsidRPr="00363BB7" w:rsidTr="00582FC9">
        <w:trPr>
          <w:trHeight w:val="412"/>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1</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Positioning misalignment</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0.1</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0.05</w:t>
            </w:r>
          </w:p>
        </w:tc>
      </w:tr>
      <w:tr w:rsidR="001B296D" w:rsidRPr="00363BB7" w:rsidTr="00582FC9">
        <w:trPr>
          <w:trHeight w:val="430"/>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2</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Quality of Quiet Zone</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0.4</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Actual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[0.4]</w:t>
            </w:r>
          </w:p>
        </w:tc>
      </w:tr>
      <w:tr w:rsidR="001B296D" w:rsidRPr="00363BB7" w:rsidTr="00582FC9">
        <w:trPr>
          <w:trHeight w:val="1330"/>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3</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Standing wave between DUT and measurement antenna</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r w:rsidR="00B45DE2">
              <w:rPr>
                <w:rFonts w:ascii="Arial" w:hAnsi="Arial" w:cs="Arial"/>
                <w:color w:val="000000"/>
                <w:sz w:val="18"/>
                <w:szCs w:val="18"/>
              </w:rPr>
              <w:t>.1</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U-shaped</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1.41</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B45DE2" w:rsidP="00582FC9">
            <w:pPr>
              <w:jc w:val="center"/>
              <w:rPr>
                <w:rFonts w:ascii="Arial" w:hAnsi="Arial" w:cs="Arial"/>
                <w:color w:val="000000"/>
                <w:sz w:val="18"/>
                <w:szCs w:val="18"/>
              </w:rPr>
            </w:pPr>
            <w:r>
              <w:rPr>
                <w:rFonts w:ascii="Arial" w:hAnsi="Arial" w:cs="Arial"/>
                <w:color w:val="000000"/>
                <w:sz w:val="18"/>
                <w:szCs w:val="18"/>
              </w:rPr>
              <w:t>[</w:t>
            </w:r>
            <w:r w:rsidR="001B296D" w:rsidRPr="00363BB7">
              <w:rPr>
                <w:rFonts w:ascii="Arial" w:hAnsi="Arial" w:cs="Arial"/>
                <w:color w:val="000000"/>
                <w:sz w:val="18"/>
                <w:szCs w:val="18"/>
              </w:rPr>
              <w:t>0</w:t>
            </w:r>
            <w:r>
              <w:rPr>
                <w:rFonts w:ascii="Arial" w:hAnsi="Arial" w:cs="Arial"/>
                <w:color w:val="000000"/>
                <w:sz w:val="18"/>
                <w:szCs w:val="18"/>
              </w:rPr>
              <w:t>.07]</w:t>
            </w:r>
          </w:p>
        </w:tc>
      </w:tr>
      <w:tr w:rsidR="001B296D" w:rsidRPr="00363BB7" w:rsidTr="00582FC9">
        <w:trPr>
          <w:trHeight w:val="250"/>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4</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Mismatch</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0.5</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Actual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[0.5]</w:t>
            </w:r>
          </w:p>
        </w:tc>
      </w:tr>
      <w:tr w:rsidR="001B296D" w:rsidRPr="00363BB7" w:rsidTr="00582FC9">
        <w:trPr>
          <w:trHeight w:val="520"/>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5</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 xml:space="preserve">Insertion loss variation of </w:t>
            </w:r>
            <w:r w:rsidRPr="00363BB7">
              <w:rPr>
                <w:rFonts w:ascii="Arial" w:hAnsi="Arial" w:cs="Arial"/>
                <w:color w:val="000000"/>
                <w:sz w:val="18"/>
                <w:szCs w:val="18"/>
              </w:rPr>
              <w:lastRenderedPageBreak/>
              <w:t>receiver chain</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lastRenderedPageBreak/>
              <w:t>0.1</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Rectangular</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1.73</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0.06</w:t>
            </w:r>
          </w:p>
        </w:tc>
      </w:tr>
      <w:tr w:rsidR="001B296D" w:rsidRPr="00363BB7" w:rsidTr="00582FC9">
        <w:trPr>
          <w:trHeight w:val="1015"/>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6</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RF leakage (from measurement antenna to receiver)</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0.1</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Actual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0.1</w:t>
            </w:r>
          </w:p>
        </w:tc>
      </w:tr>
      <w:tr w:rsidR="001B296D" w:rsidRPr="00363BB7" w:rsidTr="00582FC9">
        <w:trPr>
          <w:trHeight w:val="1042"/>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7</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Uncertainty of the RF power measurement equipment</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2.16</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[1.08]</w:t>
            </w:r>
          </w:p>
        </w:tc>
      </w:tr>
      <w:tr w:rsidR="001B296D" w:rsidRPr="00363BB7" w:rsidTr="00582FC9">
        <w:trPr>
          <w:trHeight w:val="430"/>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8</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Amplifier Uncertainties</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w:t>
            </w:r>
          </w:p>
        </w:tc>
      </w:tr>
      <w:tr w:rsidR="001B296D" w:rsidRPr="00363BB7" w:rsidTr="00582FC9">
        <w:trPr>
          <w:trHeight w:val="160"/>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9</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Random Uncertainty</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0.4</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Rectangular</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1.73</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0.23</w:t>
            </w:r>
          </w:p>
        </w:tc>
      </w:tr>
      <w:tr w:rsidR="001B296D" w:rsidRPr="00363BB7" w:rsidTr="00582FC9">
        <w:trPr>
          <w:trHeight w:val="358"/>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10</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Influence of the XPD</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0.27</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U-shaped</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1.41</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[0.2]</w:t>
            </w:r>
          </w:p>
        </w:tc>
      </w:tr>
      <w:tr w:rsidR="001B296D" w:rsidRPr="00363BB7" w:rsidTr="00582FC9">
        <w:trPr>
          <w:trHeight w:val="315"/>
        </w:trPr>
        <w:tc>
          <w:tcPr>
            <w:tcW w:w="576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1B296D" w:rsidRPr="00363BB7" w:rsidRDefault="001B296D" w:rsidP="00582FC9">
            <w:pPr>
              <w:jc w:val="center"/>
              <w:rPr>
                <w:rFonts w:ascii="Arial" w:hAnsi="Arial" w:cs="Arial"/>
                <w:b/>
                <w:bCs/>
                <w:color w:val="000000"/>
                <w:sz w:val="18"/>
                <w:szCs w:val="18"/>
              </w:rPr>
            </w:pPr>
            <w:r w:rsidRPr="00363BB7">
              <w:rPr>
                <w:rFonts w:ascii="Arial" w:hAnsi="Arial" w:cs="Arial"/>
                <w:b/>
                <w:bCs/>
                <w:color w:val="000000"/>
                <w:sz w:val="18"/>
                <w:szCs w:val="18"/>
              </w:rPr>
              <w:t>Stage 1: Calibration measurement</w:t>
            </w:r>
          </w:p>
        </w:tc>
      </w:tr>
      <w:tr w:rsidR="001B296D" w:rsidRPr="00363BB7" w:rsidTr="00582FC9">
        <w:trPr>
          <w:trHeight w:val="313"/>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11</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Mismatch RX chain</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0.5</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Actual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[0.5]</w:t>
            </w:r>
          </w:p>
        </w:tc>
      </w:tr>
      <w:tr w:rsidR="001B296D" w:rsidRPr="00363BB7" w:rsidTr="00582FC9">
        <w:trPr>
          <w:trHeight w:val="682"/>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12</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Misalignment positioning system</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p>
        </w:tc>
      </w:tr>
      <w:tr w:rsidR="001B296D" w:rsidRPr="00363BB7" w:rsidTr="00582FC9">
        <w:trPr>
          <w:trHeight w:val="1060"/>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13</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Quality of the Quiet Zone for the calibration process</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0.2</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Actual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[0.2]</w:t>
            </w:r>
          </w:p>
        </w:tc>
      </w:tr>
      <w:tr w:rsidR="001B296D" w:rsidRPr="00363BB7" w:rsidTr="00582FC9">
        <w:trPr>
          <w:trHeight w:val="340"/>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14</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Amplifier Uncertainties</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p>
        </w:tc>
      </w:tr>
      <w:tr w:rsidR="001B296D" w:rsidRPr="00363BB7" w:rsidTr="00582FC9">
        <w:trPr>
          <w:trHeight w:val="975"/>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15</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Uncertainty of network analyzer</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0.4</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0.2</w:t>
            </w:r>
          </w:p>
        </w:tc>
      </w:tr>
      <w:tr w:rsidR="001B296D" w:rsidRPr="00363BB7" w:rsidTr="00582FC9">
        <w:trPr>
          <w:trHeight w:val="610"/>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16</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Insertion As loss variation of receiver chain</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Rectangular</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1.73</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p>
        </w:tc>
      </w:tr>
      <w:tr w:rsidR="001B296D" w:rsidRPr="00363BB7" w:rsidTr="00582FC9">
        <w:trPr>
          <w:trHeight w:val="970"/>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17</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Mismatch in the connection of calibration antenna</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0.07</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U-shaped</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1.41</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0.05</w:t>
            </w:r>
          </w:p>
        </w:tc>
      </w:tr>
      <w:tr w:rsidR="001B296D" w:rsidRPr="00363BB7" w:rsidTr="00582FC9">
        <w:trPr>
          <w:trHeight w:val="1105"/>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18</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Uncertainty of the absolute gain of the calibration antenna</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1.6</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[0.8]</w:t>
            </w:r>
          </w:p>
        </w:tc>
      </w:tr>
      <w:tr w:rsidR="001B296D" w:rsidRPr="00363BB7" w:rsidTr="00582FC9">
        <w:trPr>
          <w:trHeight w:val="2185"/>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19</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Influence of the calibration antenna feed cable:  Flexing cables, adapters, attenuators, connector repeatability</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w:t>
            </w:r>
          </w:p>
        </w:tc>
      </w:tr>
      <w:tr w:rsidR="001B296D" w:rsidRPr="00363BB7" w:rsidTr="00582FC9">
        <w:trPr>
          <w:trHeight w:val="1060"/>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lastRenderedPageBreak/>
              <w:t>20</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RF leakage (from measurement antenna to receiver)</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0.1</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Actual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0.1</w:t>
            </w:r>
          </w:p>
        </w:tc>
      </w:tr>
      <w:tr w:rsidR="001B296D" w:rsidRPr="00363BB7" w:rsidTr="00582FC9">
        <w:trPr>
          <w:trHeight w:val="1690"/>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21</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Positioning and pointing misalignment between the reference antenna and the receiving antenna</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0.1</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0.05</w:t>
            </w:r>
          </w:p>
        </w:tc>
      </w:tr>
      <w:tr w:rsidR="001B296D" w:rsidRPr="00363BB7" w:rsidTr="00582FC9">
        <w:trPr>
          <w:trHeight w:val="1690"/>
        </w:trPr>
        <w:tc>
          <w:tcPr>
            <w:tcW w:w="727" w:type="dxa"/>
            <w:tcBorders>
              <w:top w:val="nil"/>
              <w:left w:val="single" w:sz="8" w:space="0" w:color="auto"/>
              <w:bottom w:val="single" w:sz="8" w:space="0" w:color="auto"/>
              <w:right w:val="single" w:sz="8" w:space="0" w:color="auto"/>
            </w:tcBorders>
            <w:shd w:val="clear" w:color="auto" w:fill="auto"/>
            <w:vAlign w:val="center"/>
            <w:hideMark/>
          </w:tcPr>
          <w:p w:rsidR="001B296D" w:rsidRPr="00363BB7" w:rsidRDefault="001B296D" w:rsidP="00582FC9">
            <w:pPr>
              <w:jc w:val="right"/>
              <w:rPr>
                <w:rFonts w:ascii="Arial" w:hAnsi="Arial" w:cs="Arial"/>
                <w:color w:val="000000"/>
                <w:sz w:val="18"/>
                <w:szCs w:val="18"/>
              </w:rPr>
            </w:pPr>
            <w:r w:rsidRPr="00363BB7">
              <w:rPr>
                <w:rFonts w:ascii="Arial" w:hAnsi="Arial" w:cs="Arial"/>
                <w:color w:val="000000"/>
                <w:sz w:val="18"/>
                <w:szCs w:val="18"/>
              </w:rPr>
              <w:t>22</w:t>
            </w:r>
          </w:p>
        </w:tc>
        <w:tc>
          <w:tcPr>
            <w:tcW w:w="1131"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rPr>
                <w:rFonts w:ascii="Arial" w:hAnsi="Arial" w:cs="Arial"/>
                <w:color w:val="000000"/>
                <w:sz w:val="18"/>
                <w:szCs w:val="18"/>
              </w:rPr>
            </w:pPr>
            <w:r w:rsidRPr="00363BB7">
              <w:rPr>
                <w:rFonts w:ascii="Arial" w:hAnsi="Arial" w:cs="Arial"/>
                <w:color w:val="000000"/>
                <w:sz w:val="18"/>
                <w:szCs w:val="18"/>
              </w:rPr>
              <w:t>Standing wave between reference calibration antenna and measurement antenna</w:t>
            </w:r>
          </w:p>
        </w:tc>
        <w:tc>
          <w:tcPr>
            <w:tcW w:w="1021" w:type="dxa"/>
            <w:tcBorders>
              <w:top w:val="nil"/>
              <w:left w:val="nil"/>
              <w:bottom w:val="single" w:sz="8" w:space="0" w:color="auto"/>
              <w:right w:val="single" w:sz="8" w:space="0" w:color="auto"/>
            </w:tcBorders>
            <w:shd w:val="clear" w:color="auto" w:fill="auto"/>
            <w:vAlign w:val="center"/>
            <w:hideMark/>
          </w:tcPr>
          <w:p w:rsidR="001B296D" w:rsidRPr="00363BB7" w:rsidRDefault="00B45DE2" w:rsidP="00582FC9">
            <w:pPr>
              <w:jc w:val="center"/>
              <w:rPr>
                <w:rFonts w:ascii="Arial" w:hAnsi="Arial" w:cs="Arial"/>
                <w:color w:val="000000"/>
                <w:sz w:val="18"/>
                <w:szCs w:val="18"/>
              </w:rPr>
            </w:pPr>
            <w:r>
              <w:rPr>
                <w:rFonts w:ascii="Arial" w:hAnsi="Arial" w:cs="Arial"/>
                <w:color w:val="000000"/>
                <w:sz w:val="18"/>
                <w:szCs w:val="18"/>
              </w:rPr>
              <w:t>0.1</w:t>
            </w:r>
          </w:p>
        </w:tc>
        <w:tc>
          <w:tcPr>
            <w:tcW w:w="10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U-shaped</w:t>
            </w:r>
          </w:p>
        </w:tc>
        <w:tc>
          <w:tcPr>
            <w:tcW w:w="840" w:type="dxa"/>
            <w:tcBorders>
              <w:top w:val="nil"/>
              <w:left w:val="nil"/>
              <w:bottom w:val="single" w:sz="8" w:space="0" w:color="auto"/>
              <w:right w:val="single" w:sz="8" w:space="0" w:color="auto"/>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1.41</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B45DE2" w:rsidP="00582FC9">
            <w:pPr>
              <w:jc w:val="center"/>
              <w:rPr>
                <w:rFonts w:ascii="Arial" w:hAnsi="Arial" w:cs="Arial"/>
                <w:color w:val="000000"/>
                <w:sz w:val="18"/>
                <w:szCs w:val="18"/>
              </w:rPr>
            </w:pPr>
            <w:r>
              <w:rPr>
                <w:rFonts w:ascii="Arial" w:hAnsi="Arial" w:cs="Arial"/>
                <w:color w:val="000000"/>
                <w:sz w:val="18"/>
                <w:szCs w:val="18"/>
              </w:rPr>
              <w:t>[</w:t>
            </w:r>
            <w:r w:rsidR="001B296D" w:rsidRPr="00363BB7">
              <w:rPr>
                <w:rFonts w:ascii="Arial" w:hAnsi="Arial" w:cs="Arial"/>
                <w:color w:val="000000"/>
                <w:sz w:val="18"/>
                <w:szCs w:val="18"/>
              </w:rPr>
              <w:t>0</w:t>
            </w:r>
            <w:r>
              <w:rPr>
                <w:rFonts w:ascii="Arial" w:hAnsi="Arial" w:cs="Arial"/>
                <w:color w:val="000000"/>
                <w:sz w:val="18"/>
                <w:szCs w:val="18"/>
              </w:rPr>
              <w:t>.07]</w:t>
            </w:r>
          </w:p>
        </w:tc>
      </w:tr>
      <w:tr w:rsidR="001B296D" w:rsidRPr="00363BB7" w:rsidTr="00582FC9">
        <w:trPr>
          <w:trHeight w:val="480"/>
        </w:trPr>
        <w:tc>
          <w:tcPr>
            <w:tcW w:w="4759"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1B296D" w:rsidRPr="00363BB7" w:rsidRDefault="001B296D" w:rsidP="00582FC9">
            <w:pPr>
              <w:jc w:val="center"/>
              <w:rPr>
                <w:rFonts w:ascii="Arial" w:hAnsi="Arial" w:cs="Arial"/>
                <w:color w:val="000000"/>
                <w:sz w:val="18"/>
                <w:szCs w:val="18"/>
              </w:rPr>
            </w:pPr>
            <w:r w:rsidRPr="00363BB7">
              <w:rPr>
                <w:rFonts w:ascii="Arial" w:hAnsi="Arial" w:cs="Arial"/>
                <w:color w:val="000000"/>
                <w:sz w:val="18"/>
                <w:szCs w:val="18"/>
              </w:rPr>
              <w:t>EIRP Expanded uncertainty (1.96σ - confidence interval of 95 %) [dB]</w:t>
            </w:r>
          </w:p>
        </w:tc>
        <w:tc>
          <w:tcPr>
            <w:tcW w:w="1001" w:type="dxa"/>
            <w:tcBorders>
              <w:top w:val="nil"/>
              <w:left w:val="nil"/>
              <w:bottom w:val="single" w:sz="8" w:space="0" w:color="auto"/>
              <w:right w:val="single" w:sz="8" w:space="0" w:color="auto"/>
            </w:tcBorders>
            <w:shd w:val="clear" w:color="auto" w:fill="auto"/>
            <w:vAlign w:val="center"/>
            <w:hideMark/>
          </w:tcPr>
          <w:p w:rsidR="001B296D" w:rsidRPr="00363BB7" w:rsidRDefault="0079075D" w:rsidP="00582FC9">
            <w:pPr>
              <w:jc w:val="center"/>
              <w:rPr>
                <w:rFonts w:ascii="Arial" w:hAnsi="Arial" w:cs="Arial"/>
                <w:color w:val="000000"/>
                <w:sz w:val="18"/>
                <w:szCs w:val="18"/>
              </w:rPr>
            </w:pPr>
            <w:r>
              <w:rPr>
                <w:rFonts w:ascii="Arial" w:hAnsi="Arial" w:cs="Arial"/>
                <w:color w:val="000000"/>
                <w:sz w:val="18"/>
                <w:szCs w:val="18"/>
              </w:rPr>
              <w:t>[</w:t>
            </w:r>
            <w:r w:rsidR="001B296D" w:rsidRPr="00363BB7">
              <w:rPr>
                <w:rFonts w:ascii="Arial" w:hAnsi="Arial" w:cs="Arial"/>
                <w:color w:val="000000"/>
                <w:sz w:val="18"/>
                <w:szCs w:val="18"/>
              </w:rPr>
              <w:t>3.76</w:t>
            </w:r>
            <w:r>
              <w:rPr>
                <w:rFonts w:ascii="Arial" w:hAnsi="Arial" w:cs="Arial"/>
                <w:color w:val="000000"/>
                <w:sz w:val="18"/>
                <w:szCs w:val="18"/>
              </w:rPr>
              <w:t>]</w:t>
            </w:r>
          </w:p>
        </w:tc>
      </w:tr>
    </w:tbl>
    <w:p w:rsidR="001B296D" w:rsidRDefault="001B296D" w:rsidP="001B296D"/>
    <w:p w:rsidR="00A35B27" w:rsidRDefault="00A35B27" w:rsidP="00A35B27">
      <w:pPr>
        <w:pStyle w:val="ListParagraph"/>
        <w:numPr>
          <w:ilvl w:val="1"/>
          <w:numId w:val="4"/>
        </w:numPr>
      </w:pPr>
      <w:r>
        <w:t>Near Field</w:t>
      </w:r>
    </w:p>
    <w:tbl>
      <w:tblPr>
        <w:tblW w:w="6290" w:type="dxa"/>
        <w:tblLook w:val="04A0" w:firstRow="1" w:lastRow="0" w:firstColumn="1" w:lastColumn="0" w:noHBand="0" w:noVBand="1"/>
      </w:tblPr>
      <w:tblGrid>
        <w:gridCol w:w="526"/>
        <w:gridCol w:w="1317"/>
        <w:gridCol w:w="1207"/>
        <w:gridCol w:w="1226"/>
        <w:gridCol w:w="827"/>
        <w:gridCol w:w="1187"/>
      </w:tblGrid>
      <w:tr w:rsidR="00773CE7" w:rsidRPr="00363BB7" w:rsidTr="0079075D">
        <w:trPr>
          <w:trHeight w:val="405"/>
        </w:trPr>
        <w:tc>
          <w:tcPr>
            <w:tcW w:w="5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73CE7" w:rsidRPr="00363BB7" w:rsidRDefault="00773CE7" w:rsidP="00582FC9">
            <w:pPr>
              <w:jc w:val="center"/>
              <w:rPr>
                <w:rFonts w:ascii="Arial" w:hAnsi="Arial" w:cs="Arial"/>
                <w:b/>
                <w:bCs/>
                <w:color w:val="000000"/>
                <w:sz w:val="18"/>
                <w:szCs w:val="18"/>
              </w:rPr>
            </w:pPr>
            <w:r w:rsidRPr="00363BB7">
              <w:rPr>
                <w:rFonts w:ascii="Arial" w:hAnsi="Arial" w:cs="Arial"/>
                <w:b/>
                <w:bCs/>
                <w:color w:val="000000"/>
                <w:sz w:val="18"/>
                <w:szCs w:val="18"/>
              </w:rPr>
              <w:t>UID</w:t>
            </w:r>
          </w:p>
        </w:tc>
        <w:tc>
          <w:tcPr>
            <w:tcW w:w="13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73CE7" w:rsidRPr="00363BB7" w:rsidRDefault="00773CE7" w:rsidP="00582FC9">
            <w:pPr>
              <w:jc w:val="center"/>
              <w:rPr>
                <w:rFonts w:ascii="Arial" w:hAnsi="Arial" w:cs="Arial"/>
                <w:b/>
                <w:bCs/>
                <w:color w:val="000000"/>
                <w:sz w:val="18"/>
                <w:szCs w:val="18"/>
              </w:rPr>
            </w:pPr>
            <w:r w:rsidRPr="00363BB7">
              <w:rPr>
                <w:rFonts w:ascii="Arial" w:hAnsi="Arial" w:cs="Arial"/>
                <w:b/>
                <w:bCs/>
                <w:color w:val="000000"/>
                <w:sz w:val="18"/>
                <w:szCs w:val="18"/>
              </w:rPr>
              <w:t>Uncertainty source</w:t>
            </w:r>
          </w:p>
        </w:tc>
        <w:tc>
          <w:tcPr>
            <w:tcW w:w="12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73CE7" w:rsidRPr="00363BB7" w:rsidRDefault="00773CE7" w:rsidP="00582FC9">
            <w:pPr>
              <w:jc w:val="center"/>
              <w:rPr>
                <w:rFonts w:ascii="Arial" w:hAnsi="Arial" w:cs="Arial"/>
                <w:b/>
                <w:bCs/>
                <w:color w:val="000000"/>
                <w:sz w:val="18"/>
                <w:szCs w:val="18"/>
              </w:rPr>
            </w:pPr>
            <w:r w:rsidRPr="00363BB7">
              <w:rPr>
                <w:rFonts w:ascii="Arial" w:hAnsi="Arial" w:cs="Arial"/>
                <w:b/>
                <w:bCs/>
                <w:color w:val="000000"/>
                <w:sz w:val="18"/>
                <w:szCs w:val="18"/>
              </w:rPr>
              <w:t>Uncertainty value</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73CE7" w:rsidRPr="00363BB7" w:rsidRDefault="00773CE7" w:rsidP="00582FC9">
            <w:pPr>
              <w:jc w:val="center"/>
              <w:rPr>
                <w:rFonts w:ascii="Arial" w:hAnsi="Arial" w:cs="Arial"/>
                <w:b/>
                <w:bCs/>
                <w:color w:val="000000"/>
                <w:sz w:val="18"/>
                <w:szCs w:val="18"/>
              </w:rPr>
            </w:pPr>
            <w:r w:rsidRPr="00363BB7">
              <w:rPr>
                <w:rFonts w:ascii="Arial" w:hAnsi="Arial" w:cs="Arial"/>
                <w:b/>
                <w:bCs/>
                <w:color w:val="000000"/>
                <w:sz w:val="18"/>
                <w:szCs w:val="18"/>
              </w:rPr>
              <w:t>Distribution of the probability</w:t>
            </w:r>
          </w:p>
        </w:tc>
        <w:tc>
          <w:tcPr>
            <w:tcW w:w="8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73CE7" w:rsidRPr="00363BB7" w:rsidRDefault="00773CE7" w:rsidP="00582FC9">
            <w:pPr>
              <w:jc w:val="center"/>
              <w:rPr>
                <w:rFonts w:ascii="Arial" w:hAnsi="Arial" w:cs="Arial"/>
                <w:b/>
                <w:bCs/>
                <w:color w:val="000000"/>
                <w:sz w:val="18"/>
                <w:szCs w:val="18"/>
              </w:rPr>
            </w:pPr>
            <w:r w:rsidRPr="00363BB7">
              <w:rPr>
                <w:rFonts w:ascii="Arial" w:hAnsi="Arial" w:cs="Arial"/>
                <w:b/>
                <w:bCs/>
                <w:color w:val="000000"/>
                <w:sz w:val="18"/>
                <w:szCs w:val="18"/>
              </w:rPr>
              <w:t xml:space="preserve">Divisor </w:t>
            </w:r>
          </w:p>
        </w:tc>
        <w:tc>
          <w:tcPr>
            <w:tcW w:w="11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73CE7" w:rsidRPr="00363BB7" w:rsidRDefault="00773CE7" w:rsidP="00582FC9">
            <w:pPr>
              <w:jc w:val="center"/>
              <w:rPr>
                <w:rFonts w:ascii="Arial" w:hAnsi="Arial" w:cs="Arial"/>
                <w:b/>
                <w:bCs/>
                <w:color w:val="000000"/>
                <w:sz w:val="18"/>
                <w:szCs w:val="18"/>
              </w:rPr>
            </w:pPr>
            <w:r w:rsidRPr="00363BB7">
              <w:rPr>
                <w:rFonts w:ascii="Arial" w:hAnsi="Arial" w:cs="Arial"/>
                <w:b/>
                <w:bCs/>
                <w:color w:val="000000"/>
                <w:sz w:val="18"/>
                <w:szCs w:val="18"/>
              </w:rPr>
              <w:t>Standard uncertainty (σ) [dB]</w:t>
            </w:r>
          </w:p>
        </w:tc>
      </w:tr>
      <w:tr w:rsidR="00773CE7" w:rsidRPr="00363BB7" w:rsidTr="0079075D">
        <w:trPr>
          <w:trHeight w:val="408"/>
        </w:trPr>
        <w:tc>
          <w:tcPr>
            <w:tcW w:w="526" w:type="dxa"/>
            <w:vMerge/>
            <w:tcBorders>
              <w:top w:val="single" w:sz="8" w:space="0" w:color="auto"/>
              <w:left w:val="single" w:sz="8" w:space="0" w:color="auto"/>
              <w:bottom w:val="single" w:sz="8" w:space="0" w:color="000000"/>
              <w:right w:val="single" w:sz="8" w:space="0" w:color="auto"/>
            </w:tcBorders>
            <w:vAlign w:val="center"/>
            <w:hideMark/>
          </w:tcPr>
          <w:p w:rsidR="00773CE7" w:rsidRPr="00363BB7" w:rsidRDefault="00773CE7" w:rsidP="00582FC9">
            <w:pPr>
              <w:rPr>
                <w:rFonts w:ascii="Arial" w:hAnsi="Arial" w:cs="Arial"/>
                <w:b/>
                <w:bCs/>
                <w:color w:val="000000"/>
                <w:sz w:val="18"/>
                <w:szCs w:val="18"/>
              </w:rPr>
            </w:pPr>
          </w:p>
        </w:tc>
        <w:tc>
          <w:tcPr>
            <w:tcW w:w="1317" w:type="dxa"/>
            <w:vMerge/>
            <w:tcBorders>
              <w:top w:val="single" w:sz="8" w:space="0" w:color="auto"/>
              <w:left w:val="single" w:sz="8" w:space="0" w:color="auto"/>
              <w:bottom w:val="single" w:sz="8" w:space="0" w:color="000000"/>
              <w:right w:val="single" w:sz="8" w:space="0" w:color="auto"/>
            </w:tcBorders>
            <w:vAlign w:val="center"/>
            <w:hideMark/>
          </w:tcPr>
          <w:p w:rsidR="00773CE7" w:rsidRPr="00363BB7" w:rsidRDefault="00773CE7" w:rsidP="00582FC9">
            <w:pPr>
              <w:rPr>
                <w:rFonts w:ascii="Arial" w:hAnsi="Arial" w:cs="Arial"/>
                <w:b/>
                <w:bCs/>
                <w:color w:val="000000"/>
                <w:sz w:val="18"/>
                <w:szCs w:val="18"/>
              </w:rPr>
            </w:pPr>
          </w:p>
        </w:tc>
        <w:tc>
          <w:tcPr>
            <w:tcW w:w="1207" w:type="dxa"/>
            <w:vMerge/>
            <w:tcBorders>
              <w:top w:val="single" w:sz="8" w:space="0" w:color="auto"/>
              <w:left w:val="single" w:sz="8" w:space="0" w:color="auto"/>
              <w:bottom w:val="single" w:sz="8" w:space="0" w:color="000000"/>
              <w:right w:val="single" w:sz="8" w:space="0" w:color="auto"/>
            </w:tcBorders>
            <w:vAlign w:val="center"/>
            <w:hideMark/>
          </w:tcPr>
          <w:p w:rsidR="00773CE7" w:rsidRPr="00363BB7" w:rsidRDefault="00773CE7" w:rsidP="00582FC9">
            <w:pPr>
              <w:rPr>
                <w:rFonts w:ascii="Arial" w:hAnsi="Arial" w:cs="Arial"/>
                <w:b/>
                <w:bCs/>
                <w:color w:val="000000"/>
                <w:sz w:val="18"/>
                <w:szCs w:val="18"/>
              </w:rPr>
            </w:pPr>
          </w:p>
        </w:tc>
        <w:tc>
          <w:tcPr>
            <w:tcW w:w="1226" w:type="dxa"/>
            <w:vMerge/>
            <w:tcBorders>
              <w:top w:val="single" w:sz="8" w:space="0" w:color="auto"/>
              <w:left w:val="single" w:sz="8" w:space="0" w:color="auto"/>
              <w:bottom w:val="single" w:sz="8" w:space="0" w:color="000000"/>
              <w:right w:val="single" w:sz="8" w:space="0" w:color="auto"/>
            </w:tcBorders>
            <w:vAlign w:val="center"/>
            <w:hideMark/>
          </w:tcPr>
          <w:p w:rsidR="00773CE7" w:rsidRPr="00363BB7" w:rsidRDefault="00773CE7" w:rsidP="00582FC9">
            <w:pPr>
              <w:rPr>
                <w:rFonts w:ascii="Arial" w:hAnsi="Arial" w:cs="Arial"/>
                <w:b/>
                <w:bCs/>
                <w:color w:val="000000"/>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773CE7" w:rsidRPr="00363BB7" w:rsidRDefault="00773CE7" w:rsidP="00582FC9">
            <w:pPr>
              <w:rPr>
                <w:rFonts w:ascii="Arial" w:hAnsi="Arial" w:cs="Arial"/>
                <w:b/>
                <w:bCs/>
                <w:color w:val="000000"/>
                <w:sz w:val="18"/>
                <w:szCs w:val="18"/>
              </w:rPr>
            </w:pPr>
          </w:p>
        </w:tc>
        <w:tc>
          <w:tcPr>
            <w:tcW w:w="1187" w:type="dxa"/>
            <w:vMerge/>
            <w:tcBorders>
              <w:top w:val="single" w:sz="8" w:space="0" w:color="auto"/>
              <w:left w:val="single" w:sz="8" w:space="0" w:color="auto"/>
              <w:bottom w:val="single" w:sz="8" w:space="0" w:color="000000"/>
              <w:right w:val="single" w:sz="8" w:space="0" w:color="auto"/>
            </w:tcBorders>
            <w:vAlign w:val="center"/>
            <w:hideMark/>
          </w:tcPr>
          <w:p w:rsidR="00773CE7" w:rsidRPr="00363BB7" w:rsidRDefault="00773CE7" w:rsidP="00582FC9">
            <w:pPr>
              <w:rPr>
                <w:rFonts w:ascii="Arial" w:hAnsi="Arial" w:cs="Arial"/>
                <w:b/>
                <w:bCs/>
                <w:color w:val="000000"/>
                <w:sz w:val="18"/>
                <w:szCs w:val="18"/>
              </w:rPr>
            </w:pPr>
          </w:p>
        </w:tc>
      </w:tr>
      <w:tr w:rsidR="00773CE7" w:rsidRPr="00363BB7" w:rsidTr="0079075D">
        <w:trPr>
          <w:trHeight w:val="315"/>
        </w:trPr>
        <w:tc>
          <w:tcPr>
            <w:tcW w:w="629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773CE7" w:rsidRPr="00363BB7" w:rsidRDefault="00773CE7" w:rsidP="00582FC9">
            <w:pPr>
              <w:jc w:val="center"/>
              <w:rPr>
                <w:rFonts w:ascii="Arial" w:hAnsi="Arial" w:cs="Arial"/>
                <w:b/>
                <w:bCs/>
                <w:color w:val="000000"/>
                <w:sz w:val="18"/>
                <w:szCs w:val="18"/>
              </w:rPr>
            </w:pPr>
            <w:r w:rsidRPr="00773CE7">
              <w:rPr>
                <w:rFonts w:ascii="Arial" w:hAnsi="Arial" w:cs="Arial"/>
                <w:b/>
                <w:bCs/>
                <w:color w:val="000000"/>
                <w:sz w:val="18"/>
                <w:szCs w:val="18"/>
              </w:rPr>
              <w:t>Stage 2: EIRP Near Field Radiation Pattern Measurement and EIRP Near Field DUT power measurement</w:t>
            </w:r>
          </w:p>
        </w:tc>
      </w:tr>
      <w:tr w:rsidR="00773CE7" w:rsidRPr="00363BB7" w:rsidTr="0079075D">
        <w:trPr>
          <w:trHeight w:val="412"/>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773CE7" w:rsidP="00582FC9">
            <w:pPr>
              <w:jc w:val="right"/>
              <w:rPr>
                <w:rFonts w:ascii="Arial" w:hAnsi="Arial" w:cs="Arial"/>
                <w:color w:val="000000"/>
                <w:sz w:val="18"/>
                <w:szCs w:val="18"/>
              </w:rPr>
            </w:pPr>
            <w:r w:rsidRPr="00363BB7">
              <w:rPr>
                <w:rFonts w:ascii="Arial" w:hAnsi="Arial" w:cs="Arial"/>
                <w:color w:val="000000"/>
                <w:sz w:val="18"/>
                <w:szCs w:val="18"/>
              </w:rPr>
              <w:t>1</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rPr>
                <w:rFonts w:ascii="Arial" w:hAnsi="Arial" w:cs="Arial"/>
                <w:color w:val="000000"/>
                <w:sz w:val="18"/>
                <w:szCs w:val="18"/>
              </w:rPr>
            </w:pPr>
            <w:r>
              <w:rPr>
                <w:rFonts w:ascii="Arial" w:hAnsi="Arial" w:cs="Arial"/>
                <w:color w:val="000000"/>
                <w:sz w:val="18"/>
                <w:szCs w:val="18"/>
              </w:rPr>
              <w:t xml:space="preserve">Axis </w:t>
            </w:r>
            <w:r w:rsidRPr="00363BB7">
              <w:rPr>
                <w:rFonts w:ascii="Arial" w:hAnsi="Arial" w:cs="Arial"/>
                <w:color w:val="000000"/>
                <w:sz w:val="18"/>
                <w:szCs w:val="18"/>
              </w:rPr>
              <w:t>alignment</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Pr>
                <w:rFonts w:ascii="Arial" w:hAnsi="Arial" w:cs="Arial"/>
                <w:color w:val="000000"/>
                <w:sz w:val="18"/>
                <w:szCs w:val="18"/>
              </w:rPr>
              <w:t>0</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Pr>
                <w:rFonts w:ascii="Arial" w:hAnsi="Arial" w:cs="Arial"/>
                <w:color w:val="000000"/>
                <w:sz w:val="18"/>
                <w:szCs w:val="18"/>
              </w:rPr>
              <w:t>0</w:t>
            </w:r>
          </w:p>
        </w:tc>
      </w:tr>
      <w:tr w:rsidR="00773CE7" w:rsidRPr="00363BB7" w:rsidTr="0079075D">
        <w:trPr>
          <w:trHeight w:val="43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773CE7" w:rsidP="00582FC9">
            <w:pPr>
              <w:jc w:val="right"/>
              <w:rPr>
                <w:rFonts w:ascii="Arial" w:hAnsi="Arial" w:cs="Arial"/>
                <w:color w:val="000000"/>
                <w:sz w:val="18"/>
                <w:szCs w:val="18"/>
              </w:rPr>
            </w:pPr>
            <w:r w:rsidRPr="00363BB7">
              <w:rPr>
                <w:rFonts w:ascii="Arial" w:hAnsi="Arial" w:cs="Arial"/>
                <w:color w:val="000000"/>
                <w:sz w:val="18"/>
                <w:szCs w:val="18"/>
              </w:rPr>
              <w:t>2</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rPr>
                <w:rFonts w:ascii="Arial" w:hAnsi="Arial" w:cs="Arial"/>
                <w:color w:val="000000"/>
                <w:sz w:val="18"/>
                <w:szCs w:val="18"/>
              </w:rPr>
            </w:pPr>
            <w:r>
              <w:rPr>
                <w:rFonts w:ascii="Arial" w:hAnsi="Arial" w:cs="Arial"/>
                <w:color w:val="000000"/>
                <w:sz w:val="18"/>
                <w:szCs w:val="18"/>
              </w:rPr>
              <w:t>Probe XPD</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Pr>
                <w:rFonts w:ascii="Arial" w:hAnsi="Arial" w:cs="Arial"/>
                <w:color w:val="000000"/>
                <w:sz w:val="18"/>
                <w:szCs w:val="18"/>
              </w:rPr>
              <w:t>0</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Pr>
                <w:rFonts w:ascii="Arial" w:hAnsi="Arial" w:cs="Arial"/>
                <w:color w:val="000000"/>
                <w:sz w:val="18"/>
                <w:szCs w:val="18"/>
              </w:rPr>
              <w:t>0</w:t>
            </w:r>
          </w:p>
        </w:tc>
      </w:tr>
      <w:tr w:rsidR="00773CE7" w:rsidRPr="00363BB7" w:rsidTr="0079075D">
        <w:trPr>
          <w:trHeight w:val="133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773CE7" w:rsidP="00582FC9">
            <w:pPr>
              <w:jc w:val="right"/>
              <w:rPr>
                <w:rFonts w:ascii="Arial" w:hAnsi="Arial" w:cs="Arial"/>
                <w:color w:val="000000"/>
                <w:sz w:val="18"/>
                <w:szCs w:val="18"/>
              </w:rPr>
            </w:pPr>
            <w:r w:rsidRPr="00363BB7">
              <w:rPr>
                <w:rFonts w:ascii="Arial" w:hAnsi="Arial" w:cs="Arial"/>
                <w:color w:val="000000"/>
                <w:sz w:val="18"/>
                <w:szCs w:val="18"/>
              </w:rPr>
              <w:t>3</w:t>
            </w:r>
          </w:p>
        </w:tc>
        <w:tc>
          <w:tcPr>
            <w:tcW w:w="1317" w:type="dxa"/>
            <w:tcBorders>
              <w:top w:val="nil"/>
              <w:left w:val="nil"/>
              <w:bottom w:val="single" w:sz="8" w:space="0" w:color="auto"/>
              <w:right w:val="single" w:sz="8" w:space="0" w:color="auto"/>
            </w:tcBorders>
            <w:shd w:val="clear" w:color="auto" w:fill="auto"/>
            <w:vAlign w:val="center"/>
            <w:hideMark/>
          </w:tcPr>
          <w:p w:rsidR="00773CE7" w:rsidRDefault="00773CE7" w:rsidP="00582FC9">
            <w:pPr>
              <w:rPr>
                <w:rFonts w:ascii="Arial" w:hAnsi="Arial" w:cs="Arial"/>
                <w:color w:val="000000"/>
                <w:sz w:val="18"/>
                <w:szCs w:val="18"/>
              </w:rPr>
            </w:pPr>
            <w:r>
              <w:rPr>
                <w:rFonts w:ascii="Arial" w:hAnsi="Arial" w:cs="Arial"/>
                <w:color w:val="000000"/>
                <w:sz w:val="18"/>
                <w:szCs w:val="18"/>
              </w:rPr>
              <w:t xml:space="preserve">Probe Polarization </w:t>
            </w:r>
          </w:p>
          <w:p w:rsidR="00773CE7" w:rsidRPr="00363BB7" w:rsidRDefault="00773CE7" w:rsidP="00582FC9">
            <w:pPr>
              <w:rPr>
                <w:rFonts w:ascii="Arial" w:hAnsi="Arial" w:cs="Arial"/>
                <w:color w:val="000000"/>
                <w:sz w:val="18"/>
                <w:szCs w:val="18"/>
              </w:rPr>
            </w:pPr>
            <w:r>
              <w:rPr>
                <w:rFonts w:ascii="Arial" w:hAnsi="Arial" w:cs="Arial"/>
                <w:color w:val="000000"/>
                <w:sz w:val="18"/>
                <w:szCs w:val="18"/>
              </w:rPr>
              <w:t>Amplitude and Phase</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0</w:t>
            </w:r>
            <w:r>
              <w:rPr>
                <w:rFonts w:ascii="Arial" w:hAnsi="Arial" w:cs="Arial"/>
                <w:color w:val="000000"/>
                <w:sz w:val="18"/>
                <w:szCs w:val="18"/>
              </w:rPr>
              <w:t>.1</w:t>
            </w:r>
            <w:r>
              <w:rPr>
                <w:rFonts w:ascii="Arial" w:hAnsi="Arial" w:cs="Arial"/>
                <w:color w:val="000000"/>
                <w:sz w:val="18"/>
                <w:szCs w:val="18"/>
              </w:rPr>
              <w:t>1</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Pr>
                <w:rFonts w:ascii="Arial" w:hAnsi="Arial" w:cs="Arial"/>
                <w:color w:val="000000"/>
                <w:sz w:val="18"/>
                <w:szCs w:val="18"/>
              </w:rPr>
              <w:t>0.055</w:t>
            </w:r>
          </w:p>
        </w:tc>
      </w:tr>
      <w:tr w:rsidR="00773CE7" w:rsidRPr="00363BB7" w:rsidTr="0079075D">
        <w:trPr>
          <w:trHeight w:val="25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773CE7" w:rsidP="00582FC9">
            <w:pPr>
              <w:jc w:val="right"/>
              <w:rPr>
                <w:rFonts w:ascii="Arial" w:hAnsi="Arial" w:cs="Arial"/>
                <w:color w:val="000000"/>
                <w:sz w:val="18"/>
                <w:szCs w:val="18"/>
              </w:rPr>
            </w:pPr>
            <w:r w:rsidRPr="00363BB7">
              <w:rPr>
                <w:rFonts w:ascii="Arial" w:hAnsi="Arial" w:cs="Arial"/>
                <w:color w:val="000000"/>
                <w:sz w:val="18"/>
                <w:szCs w:val="18"/>
              </w:rPr>
              <w:t>4</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rPr>
                <w:rFonts w:ascii="Arial" w:hAnsi="Arial" w:cs="Arial"/>
                <w:color w:val="000000"/>
                <w:sz w:val="18"/>
                <w:szCs w:val="18"/>
              </w:rPr>
            </w:pPr>
            <w:r>
              <w:rPr>
                <w:rFonts w:ascii="Arial" w:hAnsi="Arial" w:cs="Arial"/>
                <w:color w:val="000000"/>
                <w:sz w:val="18"/>
                <w:szCs w:val="18"/>
              </w:rPr>
              <w:t>Probe Array Uniformity (if not corrected for the above)</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jc w:val="center"/>
              <w:rPr>
                <w:rFonts w:ascii="Arial" w:hAnsi="Arial" w:cs="Arial"/>
                <w:color w:val="000000"/>
                <w:sz w:val="18"/>
                <w:szCs w:val="18"/>
              </w:rPr>
            </w:pPr>
            <w:r>
              <w:rPr>
                <w:rFonts w:ascii="Arial" w:hAnsi="Arial" w:cs="Arial"/>
                <w:color w:val="000000"/>
                <w:sz w:val="18"/>
                <w:szCs w:val="18"/>
              </w:rPr>
              <w:t>0</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jc w:val="center"/>
              <w:rPr>
                <w:rFonts w:ascii="Arial" w:hAnsi="Arial" w:cs="Arial"/>
                <w:color w:val="000000"/>
                <w:sz w:val="18"/>
                <w:szCs w:val="18"/>
              </w:rPr>
            </w:pPr>
            <w:r>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jc w:val="center"/>
              <w:rPr>
                <w:rFonts w:ascii="Arial" w:hAnsi="Arial" w:cs="Arial"/>
                <w:color w:val="000000"/>
                <w:sz w:val="18"/>
                <w:szCs w:val="18"/>
              </w:rPr>
            </w:pPr>
            <w:r>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jc w:val="center"/>
              <w:rPr>
                <w:rFonts w:ascii="Arial" w:hAnsi="Arial" w:cs="Arial"/>
                <w:color w:val="000000"/>
                <w:sz w:val="18"/>
                <w:szCs w:val="18"/>
              </w:rPr>
            </w:pPr>
            <w:r>
              <w:rPr>
                <w:rFonts w:ascii="Arial" w:hAnsi="Arial" w:cs="Arial"/>
                <w:color w:val="000000"/>
                <w:sz w:val="18"/>
                <w:szCs w:val="18"/>
              </w:rPr>
              <w:t>0</w:t>
            </w:r>
          </w:p>
        </w:tc>
      </w:tr>
      <w:tr w:rsidR="00773CE7" w:rsidRPr="00363BB7" w:rsidTr="0079075D">
        <w:trPr>
          <w:trHeight w:val="52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773CE7" w:rsidP="00582FC9">
            <w:pPr>
              <w:jc w:val="right"/>
              <w:rPr>
                <w:rFonts w:ascii="Arial" w:hAnsi="Arial" w:cs="Arial"/>
                <w:color w:val="000000"/>
                <w:sz w:val="18"/>
                <w:szCs w:val="18"/>
              </w:rPr>
            </w:pPr>
            <w:r w:rsidRPr="00363BB7">
              <w:rPr>
                <w:rFonts w:ascii="Arial" w:hAnsi="Arial" w:cs="Arial"/>
                <w:color w:val="000000"/>
                <w:sz w:val="18"/>
                <w:szCs w:val="18"/>
              </w:rPr>
              <w:t>5</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rPr>
                <w:rFonts w:ascii="Arial" w:hAnsi="Arial" w:cs="Arial"/>
                <w:color w:val="000000"/>
                <w:sz w:val="18"/>
                <w:szCs w:val="18"/>
              </w:rPr>
            </w:pPr>
            <w:r>
              <w:rPr>
                <w:rFonts w:ascii="Arial" w:hAnsi="Arial" w:cs="Arial"/>
                <w:color w:val="000000"/>
                <w:sz w:val="18"/>
                <w:szCs w:val="18"/>
              </w:rPr>
              <w:t>Probe Pattern Effect (need if not pure FF)</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jc w:val="center"/>
              <w:rPr>
                <w:rFonts w:ascii="Arial" w:hAnsi="Arial" w:cs="Arial"/>
                <w:color w:val="000000"/>
                <w:sz w:val="18"/>
                <w:szCs w:val="18"/>
              </w:rPr>
            </w:pPr>
            <w:r>
              <w:rPr>
                <w:rFonts w:ascii="Arial" w:hAnsi="Arial" w:cs="Arial"/>
                <w:color w:val="000000"/>
                <w:sz w:val="18"/>
                <w:szCs w:val="18"/>
              </w:rPr>
              <w:t>0</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132710">
            <w:pPr>
              <w:jc w:val="center"/>
              <w:rPr>
                <w:rFonts w:ascii="Arial" w:hAnsi="Arial" w:cs="Arial"/>
                <w:color w:val="000000"/>
                <w:sz w:val="18"/>
                <w:szCs w:val="18"/>
              </w:rPr>
            </w:pPr>
            <w:r>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jc w:val="center"/>
              <w:rPr>
                <w:rFonts w:ascii="Arial" w:hAnsi="Arial" w:cs="Arial"/>
                <w:color w:val="000000"/>
                <w:sz w:val="18"/>
                <w:szCs w:val="18"/>
              </w:rPr>
            </w:pPr>
            <w:r>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jc w:val="center"/>
              <w:rPr>
                <w:rFonts w:ascii="Arial" w:hAnsi="Arial" w:cs="Arial"/>
                <w:color w:val="000000"/>
                <w:sz w:val="18"/>
                <w:szCs w:val="18"/>
              </w:rPr>
            </w:pPr>
            <w:r>
              <w:rPr>
                <w:rFonts w:ascii="Arial" w:hAnsi="Arial" w:cs="Arial"/>
                <w:color w:val="000000"/>
                <w:sz w:val="18"/>
                <w:szCs w:val="18"/>
              </w:rPr>
              <w:t>0</w:t>
            </w:r>
          </w:p>
        </w:tc>
      </w:tr>
      <w:tr w:rsidR="00773CE7" w:rsidRPr="00363BB7" w:rsidTr="0079075D">
        <w:trPr>
          <w:trHeight w:val="1015"/>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773CE7" w:rsidP="00582FC9">
            <w:pPr>
              <w:jc w:val="right"/>
              <w:rPr>
                <w:rFonts w:ascii="Arial" w:hAnsi="Arial" w:cs="Arial"/>
                <w:color w:val="000000"/>
                <w:sz w:val="18"/>
                <w:szCs w:val="18"/>
              </w:rPr>
            </w:pPr>
            <w:r w:rsidRPr="00363BB7">
              <w:rPr>
                <w:rFonts w:ascii="Arial" w:hAnsi="Arial" w:cs="Arial"/>
                <w:color w:val="000000"/>
                <w:sz w:val="18"/>
                <w:szCs w:val="18"/>
              </w:rPr>
              <w:t>6</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rPr>
                <w:rFonts w:ascii="Arial" w:hAnsi="Arial" w:cs="Arial"/>
                <w:color w:val="000000"/>
                <w:sz w:val="18"/>
                <w:szCs w:val="18"/>
              </w:rPr>
            </w:pPr>
            <w:r>
              <w:rPr>
                <w:rFonts w:ascii="Arial" w:hAnsi="Arial" w:cs="Arial"/>
                <w:color w:val="000000"/>
                <w:sz w:val="18"/>
                <w:szCs w:val="18"/>
              </w:rPr>
              <w:t>Multiple Reflections: Coupling Measurement Antenna and DUT</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jc w:val="center"/>
              <w:rPr>
                <w:rFonts w:ascii="Arial" w:hAnsi="Arial" w:cs="Arial"/>
                <w:color w:val="000000"/>
                <w:sz w:val="18"/>
                <w:szCs w:val="18"/>
              </w:rPr>
            </w:pPr>
            <w:r>
              <w:rPr>
                <w:rFonts w:ascii="Arial" w:hAnsi="Arial" w:cs="Arial"/>
                <w:color w:val="000000"/>
                <w:sz w:val="18"/>
                <w:szCs w:val="18"/>
              </w:rPr>
              <w:t>0</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jc w:val="center"/>
              <w:rPr>
                <w:rFonts w:ascii="Arial" w:hAnsi="Arial" w:cs="Arial"/>
                <w:color w:val="000000"/>
                <w:sz w:val="18"/>
                <w:szCs w:val="18"/>
              </w:rPr>
            </w:pPr>
            <w:r>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jc w:val="center"/>
              <w:rPr>
                <w:rFonts w:ascii="Arial" w:hAnsi="Arial" w:cs="Arial"/>
                <w:color w:val="000000"/>
                <w:sz w:val="18"/>
                <w:szCs w:val="18"/>
              </w:rPr>
            </w:pPr>
            <w:r>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jc w:val="center"/>
              <w:rPr>
                <w:rFonts w:ascii="Arial" w:hAnsi="Arial" w:cs="Arial"/>
                <w:color w:val="000000"/>
                <w:sz w:val="18"/>
                <w:szCs w:val="18"/>
              </w:rPr>
            </w:pPr>
            <w:r>
              <w:rPr>
                <w:rFonts w:ascii="Arial" w:hAnsi="Arial" w:cs="Arial"/>
                <w:color w:val="000000"/>
                <w:sz w:val="18"/>
                <w:szCs w:val="18"/>
              </w:rPr>
              <w:t>0</w:t>
            </w:r>
          </w:p>
        </w:tc>
      </w:tr>
      <w:tr w:rsidR="00773CE7" w:rsidRPr="00363BB7" w:rsidTr="0079075D">
        <w:trPr>
          <w:trHeight w:val="1042"/>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773CE7" w:rsidP="00582FC9">
            <w:pPr>
              <w:jc w:val="right"/>
              <w:rPr>
                <w:rFonts w:ascii="Arial" w:hAnsi="Arial" w:cs="Arial"/>
                <w:color w:val="000000"/>
                <w:sz w:val="18"/>
                <w:szCs w:val="18"/>
              </w:rPr>
            </w:pPr>
            <w:r w:rsidRPr="00363BB7">
              <w:rPr>
                <w:rFonts w:ascii="Arial" w:hAnsi="Arial" w:cs="Arial"/>
                <w:color w:val="000000"/>
                <w:sz w:val="18"/>
                <w:szCs w:val="18"/>
              </w:rPr>
              <w:t>7</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rPr>
                <w:rFonts w:ascii="Arial" w:hAnsi="Arial" w:cs="Arial"/>
                <w:color w:val="000000"/>
                <w:sz w:val="18"/>
                <w:szCs w:val="18"/>
              </w:rPr>
            </w:pPr>
            <w:r>
              <w:rPr>
                <w:rFonts w:ascii="Arial" w:hAnsi="Arial" w:cs="Arial"/>
                <w:color w:val="000000"/>
                <w:sz w:val="18"/>
                <w:szCs w:val="18"/>
              </w:rPr>
              <w:t>Quality of the QZ</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jc w:val="center"/>
              <w:rPr>
                <w:rFonts w:ascii="Arial" w:hAnsi="Arial" w:cs="Arial"/>
                <w:color w:val="000000"/>
                <w:sz w:val="18"/>
                <w:szCs w:val="18"/>
              </w:rPr>
            </w:pPr>
            <w:r>
              <w:rPr>
                <w:rFonts w:ascii="Arial" w:hAnsi="Arial" w:cs="Arial"/>
                <w:color w:val="000000"/>
                <w:sz w:val="18"/>
                <w:szCs w:val="18"/>
              </w:rPr>
              <w:t>0.4</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jc w:val="center"/>
              <w:rPr>
                <w:rFonts w:ascii="Arial" w:hAnsi="Arial" w:cs="Arial"/>
                <w:color w:val="000000"/>
                <w:sz w:val="18"/>
                <w:szCs w:val="18"/>
              </w:rPr>
            </w:pPr>
            <w:r>
              <w:rPr>
                <w:rFonts w:ascii="Arial" w:hAnsi="Arial" w:cs="Arial"/>
                <w:color w:val="000000"/>
                <w:sz w:val="18"/>
                <w:szCs w:val="18"/>
              </w:rPr>
              <w:t>Actual</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132710" w:rsidP="00582FC9">
            <w:pPr>
              <w:jc w:val="center"/>
              <w:rPr>
                <w:rFonts w:ascii="Arial" w:hAnsi="Arial" w:cs="Arial"/>
                <w:color w:val="000000"/>
                <w:sz w:val="18"/>
                <w:szCs w:val="18"/>
              </w:rPr>
            </w:pPr>
            <w:r>
              <w:rPr>
                <w:rFonts w:ascii="Arial" w:hAnsi="Arial" w:cs="Arial"/>
                <w:color w:val="000000"/>
                <w:sz w:val="18"/>
                <w:szCs w:val="18"/>
              </w:rPr>
              <w:t>1</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132710">
            <w:pPr>
              <w:jc w:val="center"/>
              <w:rPr>
                <w:rFonts w:ascii="Arial" w:hAnsi="Arial" w:cs="Arial"/>
                <w:color w:val="000000"/>
                <w:sz w:val="18"/>
                <w:szCs w:val="18"/>
              </w:rPr>
            </w:pPr>
            <w:r w:rsidRPr="00363BB7">
              <w:rPr>
                <w:rFonts w:ascii="Arial" w:hAnsi="Arial" w:cs="Arial"/>
                <w:color w:val="000000"/>
                <w:sz w:val="18"/>
                <w:szCs w:val="18"/>
              </w:rPr>
              <w:t>[</w:t>
            </w:r>
            <w:r w:rsidR="00132710">
              <w:rPr>
                <w:rFonts w:ascii="Arial" w:hAnsi="Arial" w:cs="Arial"/>
                <w:color w:val="000000"/>
                <w:sz w:val="18"/>
                <w:szCs w:val="18"/>
              </w:rPr>
              <w:t>0.4</w:t>
            </w:r>
            <w:r w:rsidRPr="00363BB7">
              <w:rPr>
                <w:rFonts w:ascii="Arial" w:hAnsi="Arial" w:cs="Arial"/>
                <w:color w:val="000000"/>
                <w:sz w:val="18"/>
                <w:szCs w:val="18"/>
              </w:rPr>
              <w:t>]</w:t>
            </w:r>
          </w:p>
        </w:tc>
      </w:tr>
      <w:tr w:rsidR="00773CE7" w:rsidRPr="00363BB7" w:rsidTr="0079075D">
        <w:trPr>
          <w:trHeight w:val="43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773CE7" w:rsidP="00582FC9">
            <w:pPr>
              <w:jc w:val="right"/>
              <w:rPr>
                <w:rFonts w:ascii="Arial" w:hAnsi="Arial" w:cs="Arial"/>
                <w:color w:val="000000"/>
                <w:sz w:val="18"/>
                <w:szCs w:val="18"/>
              </w:rPr>
            </w:pPr>
            <w:r w:rsidRPr="00363BB7">
              <w:rPr>
                <w:rFonts w:ascii="Arial" w:hAnsi="Arial" w:cs="Arial"/>
                <w:color w:val="000000"/>
                <w:sz w:val="18"/>
                <w:szCs w:val="18"/>
              </w:rPr>
              <w:t>8</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BC3D36" w:rsidP="00582FC9">
            <w:pPr>
              <w:rPr>
                <w:rFonts w:ascii="Arial" w:hAnsi="Arial" w:cs="Arial"/>
                <w:color w:val="000000"/>
                <w:sz w:val="18"/>
                <w:szCs w:val="18"/>
              </w:rPr>
            </w:pPr>
            <w:r>
              <w:rPr>
                <w:rFonts w:ascii="Arial" w:hAnsi="Arial" w:cs="Arial"/>
                <w:color w:val="000000"/>
                <w:sz w:val="18"/>
                <w:szCs w:val="18"/>
              </w:rPr>
              <w:t>Phase Curvature</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BC3D36" w:rsidP="00582FC9">
            <w:pPr>
              <w:jc w:val="center"/>
              <w:rPr>
                <w:rFonts w:ascii="Arial" w:hAnsi="Arial" w:cs="Arial"/>
                <w:color w:val="000000"/>
                <w:sz w:val="18"/>
                <w:szCs w:val="18"/>
              </w:rPr>
            </w:pPr>
            <w:r>
              <w:rPr>
                <w:rFonts w:ascii="Arial" w:hAnsi="Arial" w:cs="Arial"/>
                <w:color w:val="000000"/>
                <w:sz w:val="18"/>
                <w:szCs w:val="18"/>
              </w:rPr>
              <w:t>0</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BC3D36" w:rsidP="00582FC9">
            <w:pPr>
              <w:jc w:val="center"/>
              <w:rPr>
                <w:rFonts w:ascii="Arial" w:hAnsi="Arial" w:cs="Arial"/>
                <w:color w:val="000000"/>
                <w:sz w:val="18"/>
                <w:szCs w:val="18"/>
              </w:rPr>
            </w:pPr>
            <w:r>
              <w:rPr>
                <w:rFonts w:ascii="Arial" w:hAnsi="Arial" w:cs="Arial"/>
                <w:color w:val="000000"/>
                <w:sz w:val="18"/>
                <w:szCs w:val="18"/>
              </w:rPr>
              <w:t>Actual</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BC3D36" w:rsidP="00582FC9">
            <w:pPr>
              <w:jc w:val="center"/>
              <w:rPr>
                <w:rFonts w:ascii="Arial" w:hAnsi="Arial" w:cs="Arial"/>
                <w:color w:val="000000"/>
                <w:sz w:val="18"/>
                <w:szCs w:val="18"/>
              </w:rPr>
            </w:pPr>
            <w:r>
              <w:rPr>
                <w:rFonts w:ascii="Arial" w:hAnsi="Arial" w:cs="Arial"/>
                <w:color w:val="000000"/>
                <w:sz w:val="18"/>
                <w:szCs w:val="18"/>
              </w:rPr>
              <w:t>1</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BC3D36" w:rsidP="00582FC9">
            <w:pPr>
              <w:jc w:val="center"/>
              <w:rPr>
                <w:rFonts w:ascii="Arial" w:hAnsi="Arial" w:cs="Arial"/>
                <w:color w:val="000000"/>
                <w:sz w:val="18"/>
                <w:szCs w:val="18"/>
              </w:rPr>
            </w:pPr>
            <w:r>
              <w:rPr>
                <w:rFonts w:ascii="Arial" w:hAnsi="Arial" w:cs="Arial"/>
                <w:color w:val="000000"/>
                <w:sz w:val="18"/>
                <w:szCs w:val="18"/>
              </w:rPr>
              <w:t>0</w:t>
            </w:r>
          </w:p>
        </w:tc>
      </w:tr>
      <w:tr w:rsidR="00773CE7" w:rsidRPr="00363BB7" w:rsidTr="0079075D">
        <w:trPr>
          <w:trHeight w:val="16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773CE7" w:rsidP="00582FC9">
            <w:pPr>
              <w:jc w:val="right"/>
              <w:rPr>
                <w:rFonts w:ascii="Arial" w:hAnsi="Arial" w:cs="Arial"/>
                <w:color w:val="000000"/>
                <w:sz w:val="18"/>
                <w:szCs w:val="18"/>
              </w:rPr>
            </w:pPr>
            <w:r w:rsidRPr="00363BB7">
              <w:rPr>
                <w:rFonts w:ascii="Arial" w:hAnsi="Arial" w:cs="Arial"/>
                <w:color w:val="000000"/>
                <w:sz w:val="18"/>
                <w:szCs w:val="18"/>
              </w:rPr>
              <w:t>9</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BC3D36" w:rsidP="00582FC9">
            <w:pPr>
              <w:rPr>
                <w:rFonts w:ascii="Arial" w:hAnsi="Arial" w:cs="Arial"/>
                <w:color w:val="000000"/>
                <w:sz w:val="18"/>
                <w:szCs w:val="18"/>
              </w:rPr>
            </w:pPr>
            <w:r>
              <w:rPr>
                <w:rFonts w:ascii="Arial" w:hAnsi="Arial" w:cs="Arial"/>
                <w:color w:val="000000"/>
                <w:sz w:val="18"/>
                <w:szCs w:val="18"/>
              </w:rPr>
              <w:t>Measurement Distance</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BC3D36" w:rsidP="00582FC9">
            <w:pPr>
              <w:jc w:val="center"/>
              <w:rPr>
                <w:rFonts w:ascii="Arial" w:hAnsi="Arial" w:cs="Arial"/>
                <w:color w:val="000000"/>
                <w:sz w:val="18"/>
                <w:szCs w:val="18"/>
              </w:rPr>
            </w:pPr>
            <w:r>
              <w:rPr>
                <w:rFonts w:ascii="Arial" w:hAnsi="Arial" w:cs="Arial"/>
                <w:color w:val="000000"/>
                <w:sz w:val="18"/>
                <w:szCs w:val="18"/>
              </w:rPr>
              <w:t>0</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Rectangular</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1.73</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BC3D36" w:rsidP="00582FC9">
            <w:pPr>
              <w:jc w:val="center"/>
              <w:rPr>
                <w:rFonts w:ascii="Arial" w:hAnsi="Arial" w:cs="Arial"/>
                <w:color w:val="000000"/>
                <w:sz w:val="18"/>
                <w:szCs w:val="18"/>
              </w:rPr>
            </w:pPr>
            <w:r>
              <w:rPr>
                <w:rFonts w:ascii="Arial" w:hAnsi="Arial" w:cs="Arial"/>
                <w:color w:val="000000"/>
                <w:sz w:val="18"/>
                <w:szCs w:val="18"/>
              </w:rPr>
              <w:t>0</w:t>
            </w:r>
          </w:p>
        </w:tc>
      </w:tr>
      <w:tr w:rsidR="00773CE7" w:rsidRPr="00363BB7" w:rsidTr="0079075D">
        <w:trPr>
          <w:trHeight w:val="358"/>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773CE7" w:rsidP="00582FC9">
            <w:pPr>
              <w:jc w:val="right"/>
              <w:rPr>
                <w:rFonts w:ascii="Arial" w:hAnsi="Arial" w:cs="Arial"/>
                <w:color w:val="000000"/>
                <w:sz w:val="18"/>
                <w:szCs w:val="18"/>
              </w:rPr>
            </w:pPr>
            <w:r w:rsidRPr="00363BB7">
              <w:rPr>
                <w:rFonts w:ascii="Arial" w:hAnsi="Arial" w:cs="Arial"/>
                <w:color w:val="000000"/>
                <w:sz w:val="18"/>
                <w:szCs w:val="18"/>
              </w:rPr>
              <w:lastRenderedPageBreak/>
              <w:t>10</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BC3D36" w:rsidP="00582FC9">
            <w:pPr>
              <w:rPr>
                <w:rFonts w:ascii="Arial" w:hAnsi="Arial" w:cs="Arial"/>
                <w:color w:val="000000"/>
                <w:sz w:val="18"/>
                <w:szCs w:val="18"/>
              </w:rPr>
            </w:pPr>
            <w:r>
              <w:rPr>
                <w:rFonts w:ascii="Arial" w:hAnsi="Arial" w:cs="Arial"/>
                <w:color w:val="000000"/>
                <w:sz w:val="18"/>
                <w:szCs w:val="18"/>
              </w:rPr>
              <w:t>NFtoFF truncation</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BC3D36">
            <w:pPr>
              <w:jc w:val="center"/>
              <w:rPr>
                <w:rFonts w:ascii="Arial" w:hAnsi="Arial" w:cs="Arial"/>
                <w:color w:val="000000"/>
                <w:sz w:val="18"/>
                <w:szCs w:val="18"/>
              </w:rPr>
            </w:pPr>
            <w:r w:rsidRPr="00363BB7">
              <w:rPr>
                <w:rFonts w:ascii="Arial" w:hAnsi="Arial" w:cs="Arial"/>
                <w:color w:val="000000"/>
                <w:sz w:val="18"/>
                <w:szCs w:val="18"/>
              </w:rPr>
              <w:t>0.</w:t>
            </w:r>
            <w:r w:rsidR="00BC3D36">
              <w:rPr>
                <w:rFonts w:ascii="Arial" w:hAnsi="Arial" w:cs="Arial"/>
                <w:color w:val="000000"/>
                <w:sz w:val="18"/>
                <w:szCs w:val="18"/>
              </w:rPr>
              <w:t>006</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BC3D36" w:rsidP="00582FC9">
            <w:pPr>
              <w:jc w:val="center"/>
              <w:rPr>
                <w:rFonts w:ascii="Arial" w:hAnsi="Arial" w:cs="Arial"/>
                <w:color w:val="000000"/>
                <w:sz w:val="18"/>
                <w:szCs w:val="18"/>
              </w:rPr>
            </w:pPr>
            <w:r>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BC3D36" w:rsidP="00582FC9">
            <w:pPr>
              <w:jc w:val="center"/>
              <w:rPr>
                <w:rFonts w:ascii="Arial" w:hAnsi="Arial" w:cs="Arial"/>
                <w:color w:val="000000"/>
                <w:sz w:val="18"/>
                <w:szCs w:val="18"/>
              </w:rPr>
            </w:pPr>
            <w:r>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BC3D36">
            <w:pPr>
              <w:jc w:val="center"/>
              <w:rPr>
                <w:rFonts w:ascii="Arial" w:hAnsi="Arial" w:cs="Arial"/>
                <w:color w:val="000000"/>
                <w:sz w:val="18"/>
                <w:szCs w:val="18"/>
              </w:rPr>
            </w:pPr>
            <w:r w:rsidRPr="00363BB7">
              <w:rPr>
                <w:rFonts w:ascii="Arial" w:hAnsi="Arial" w:cs="Arial"/>
                <w:color w:val="000000"/>
                <w:sz w:val="18"/>
                <w:szCs w:val="18"/>
              </w:rPr>
              <w:t>[0.</w:t>
            </w:r>
            <w:r w:rsidR="00BC3D36">
              <w:rPr>
                <w:rFonts w:ascii="Arial" w:hAnsi="Arial" w:cs="Arial"/>
                <w:color w:val="000000"/>
                <w:sz w:val="18"/>
                <w:szCs w:val="18"/>
              </w:rPr>
              <w:t>003</w:t>
            </w:r>
            <w:r w:rsidRPr="00363BB7">
              <w:rPr>
                <w:rFonts w:ascii="Arial" w:hAnsi="Arial" w:cs="Arial"/>
                <w:color w:val="000000"/>
                <w:sz w:val="18"/>
                <w:szCs w:val="18"/>
              </w:rPr>
              <w:t>]</w:t>
            </w:r>
          </w:p>
        </w:tc>
      </w:tr>
      <w:tr w:rsidR="00FC0906" w:rsidRPr="00363BB7" w:rsidTr="0079075D">
        <w:trPr>
          <w:trHeight w:val="358"/>
        </w:trPr>
        <w:tc>
          <w:tcPr>
            <w:tcW w:w="526" w:type="dxa"/>
            <w:tcBorders>
              <w:top w:val="nil"/>
              <w:left w:val="single" w:sz="8" w:space="0" w:color="auto"/>
              <w:bottom w:val="single" w:sz="8" w:space="0" w:color="auto"/>
              <w:right w:val="single" w:sz="8" w:space="0" w:color="auto"/>
            </w:tcBorders>
            <w:shd w:val="clear" w:color="auto" w:fill="auto"/>
            <w:vAlign w:val="center"/>
          </w:tcPr>
          <w:p w:rsidR="00FC0906" w:rsidRPr="00363BB7" w:rsidRDefault="00FC0906" w:rsidP="00582FC9">
            <w:pPr>
              <w:jc w:val="right"/>
              <w:rPr>
                <w:rFonts w:ascii="Arial" w:hAnsi="Arial" w:cs="Arial"/>
                <w:color w:val="000000"/>
                <w:sz w:val="18"/>
                <w:szCs w:val="18"/>
              </w:rPr>
            </w:pPr>
            <w:r>
              <w:rPr>
                <w:rFonts w:ascii="Arial" w:hAnsi="Arial" w:cs="Arial"/>
                <w:color w:val="000000"/>
                <w:sz w:val="18"/>
                <w:szCs w:val="18"/>
              </w:rPr>
              <w:t>11</w:t>
            </w:r>
          </w:p>
        </w:tc>
        <w:tc>
          <w:tcPr>
            <w:tcW w:w="1317" w:type="dxa"/>
            <w:tcBorders>
              <w:top w:val="nil"/>
              <w:left w:val="nil"/>
              <w:bottom w:val="single" w:sz="8" w:space="0" w:color="auto"/>
              <w:right w:val="single" w:sz="8" w:space="0" w:color="auto"/>
            </w:tcBorders>
            <w:shd w:val="clear" w:color="auto" w:fill="auto"/>
            <w:vAlign w:val="center"/>
          </w:tcPr>
          <w:p w:rsidR="00FC0906" w:rsidRDefault="00FC0906" w:rsidP="00582FC9">
            <w:pPr>
              <w:rPr>
                <w:rFonts w:ascii="Arial" w:hAnsi="Arial" w:cs="Arial"/>
                <w:color w:val="000000"/>
                <w:sz w:val="18"/>
                <w:szCs w:val="18"/>
              </w:rPr>
            </w:pPr>
            <w:r>
              <w:rPr>
                <w:rFonts w:ascii="Arial" w:hAnsi="Arial" w:cs="Arial"/>
                <w:color w:val="000000"/>
                <w:sz w:val="18"/>
                <w:szCs w:val="18"/>
              </w:rPr>
              <w:t>Mismatch of RX chain</w:t>
            </w:r>
          </w:p>
        </w:tc>
        <w:tc>
          <w:tcPr>
            <w:tcW w:w="1207" w:type="dxa"/>
            <w:tcBorders>
              <w:top w:val="nil"/>
              <w:left w:val="nil"/>
              <w:bottom w:val="single" w:sz="8" w:space="0" w:color="auto"/>
              <w:right w:val="single" w:sz="8" w:space="0" w:color="auto"/>
            </w:tcBorders>
            <w:shd w:val="clear" w:color="auto" w:fill="auto"/>
            <w:vAlign w:val="center"/>
          </w:tcPr>
          <w:p w:rsidR="00FC0906" w:rsidRPr="00363BB7" w:rsidRDefault="00FC0906" w:rsidP="00BC3D36">
            <w:pPr>
              <w:jc w:val="center"/>
              <w:rPr>
                <w:rFonts w:ascii="Arial" w:hAnsi="Arial" w:cs="Arial"/>
                <w:color w:val="000000"/>
                <w:sz w:val="18"/>
                <w:szCs w:val="18"/>
              </w:rPr>
            </w:pPr>
            <w:r>
              <w:rPr>
                <w:rFonts w:ascii="Arial" w:hAnsi="Arial" w:cs="Arial"/>
                <w:color w:val="000000"/>
                <w:sz w:val="18"/>
                <w:szCs w:val="18"/>
              </w:rPr>
              <w:t>0.5</w:t>
            </w:r>
          </w:p>
        </w:tc>
        <w:tc>
          <w:tcPr>
            <w:tcW w:w="1226" w:type="dxa"/>
            <w:tcBorders>
              <w:top w:val="nil"/>
              <w:left w:val="nil"/>
              <w:bottom w:val="single" w:sz="8" w:space="0" w:color="auto"/>
              <w:right w:val="single" w:sz="8" w:space="0" w:color="auto"/>
            </w:tcBorders>
            <w:shd w:val="clear" w:color="auto" w:fill="auto"/>
            <w:vAlign w:val="center"/>
          </w:tcPr>
          <w:p w:rsidR="00FC0906" w:rsidRDefault="00FC0906" w:rsidP="00582FC9">
            <w:pPr>
              <w:jc w:val="center"/>
              <w:rPr>
                <w:rFonts w:ascii="Arial" w:hAnsi="Arial" w:cs="Arial"/>
                <w:color w:val="000000"/>
                <w:sz w:val="18"/>
                <w:szCs w:val="18"/>
              </w:rPr>
            </w:pPr>
            <w:r>
              <w:rPr>
                <w:rFonts w:ascii="Arial" w:hAnsi="Arial" w:cs="Arial"/>
                <w:color w:val="000000"/>
                <w:sz w:val="18"/>
                <w:szCs w:val="18"/>
              </w:rPr>
              <w:t>Actual</w:t>
            </w:r>
          </w:p>
        </w:tc>
        <w:tc>
          <w:tcPr>
            <w:tcW w:w="827" w:type="dxa"/>
            <w:tcBorders>
              <w:top w:val="nil"/>
              <w:left w:val="nil"/>
              <w:bottom w:val="single" w:sz="8" w:space="0" w:color="auto"/>
              <w:right w:val="single" w:sz="8" w:space="0" w:color="auto"/>
            </w:tcBorders>
            <w:shd w:val="clear" w:color="auto" w:fill="auto"/>
            <w:vAlign w:val="center"/>
          </w:tcPr>
          <w:p w:rsidR="00FC0906" w:rsidRDefault="00FC0906" w:rsidP="00582FC9">
            <w:pPr>
              <w:jc w:val="center"/>
              <w:rPr>
                <w:rFonts w:ascii="Arial" w:hAnsi="Arial" w:cs="Arial"/>
                <w:color w:val="000000"/>
                <w:sz w:val="18"/>
                <w:szCs w:val="18"/>
              </w:rPr>
            </w:pPr>
            <w:r>
              <w:rPr>
                <w:rFonts w:ascii="Arial" w:hAnsi="Arial" w:cs="Arial"/>
                <w:color w:val="000000"/>
                <w:sz w:val="18"/>
                <w:szCs w:val="18"/>
              </w:rPr>
              <w:t>1</w:t>
            </w:r>
          </w:p>
        </w:tc>
        <w:tc>
          <w:tcPr>
            <w:tcW w:w="1187" w:type="dxa"/>
            <w:tcBorders>
              <w:top w:val="nil"/>
              <w:left w:val="nil"/>
              <w:bottom w:val="single" w:sz="8" w:space="0" w:color="auto"/>
              <w:right w:val="single" w:sz="8" w:space="0" w:color="auto"/>
            </w:tcBorders>
            <w:shd w:val="clear" w:color="auto" w:fill="auto"/>
            <w:vAlign w:val="center"/>
          </w:tcPr>
          <w:p w:rsidR="00FC0906" w:rsidRPr="00363BB7" w:rsidRDefault="00FC0906" w:rsidP="00BC3D36">
            <w:pPr>
              <w:jc w:val="center"/>
              <w:rPr>
                <w:rFonts w:ascii="Arial" w:hAnsi="Arial" w:cs="Arial"/>
                <w:color w:val="000000"/>
                <w:sz w:val="18"/>
                <w:szCs w:val="18"/>
              </w:rPr>
            </w:pPr>
            <w:r>
              <w:rPr>
                <w:rFonts w:ascii="Arial" w:hAnsi="Arial" w:cs="Arial"/>
                <w:color w:val="000000"/>
                <w:sz w:val="18"/>
                <w:szCs w:val="18"/>
              </w:rPr>
              <w:t>[0.5]</w:t>
            </w:r>
          </w:p>
        </w:tc>
      </w:tr>
      <w:tr w:rsidR="00FC0906" w:rsidRPr="00363BB7" w:rsidTr="0079075D">
        <w:trPr>
          <w:trHeight w:val="358"/>
        </w:trPr>
        <w:tc>
          <w:tcPr>
            <w:tcW w:w="526" w:type="dxa"/>
            <w:tcBorders>
              <w:top w:val="nil"/>
              <w:left w:val="single" w:sz="8" w:space="0" w:color="auto"/>
              <w:bottom w:val="single" w:sz="8" w:space="0" w:color="auto"/>
              <w:right w:val="single" w:sz="8" w:space="0" w:color="auto"/>
            </w:tcBorders>
            <w:shd w:val="clear" w:color="auto" w:fill="auto"/>
            <w:vAlign w:val="center"/>
          </w:tcPr>
          <w:p w:rsidR="00FC0906" w:rsidRDefault="00FC0906" w:rsidP="00582FC9">
            <w:pPr>
              <w:jc w:val="right"/>
              <w:rPr>
                <w:rFonts w:ascii="Arial" w:hAnsi="Arial" w:cs="Arial"/>
                <w:color w:val="000000"/>
                <w:sz w:val="18"/>
                <w:szCs w:val="18"/>
              </w:rPr>
            </w:pPr>
            <w:r>
              <w:rPr>
                <w:rFonts w:ascii="Arial" w:hAnsi="Arial" w:cs="Arial"/>
                <w:color w:val="000000"/>
                <w:sz w:val="18"/>
                <w:szCs w:val="18"/>
              </w:rPr>
              <w:t>12</w:t>
            </w:r>
          </w:p>
        </w:tc>
        <w:tc>
          <w:tcPr>
            <w:tcW w:w="1317" w:type="dxa"/>
            <w:tcBorders>
              <w:top w:val="nil"/>
              <w:left w:val="nil"/>
              <w:bottom w:val="single" w:sz="8" w:space="0" w:color="auto"/>
              <w:right w:val="single" w:sz="8" w:space="0" w:color="auto"/>
            </w:tcBorders>
            <w:shd w:val="clear" w:color="auto" w:fill="auto"/>
            <w:vAlign w:val="center"/>
          </w:tcPr>
          <w:p w:rsidR="00FC0906" w:rsidRDefault="00FC0906" w:rsidP="00582FC9">
            <w:pPr>
              <w:rPr>
                <w:rFonts w:ascii="Arial" w:hAnsi="Arial" w:cs="Arial"/>
                <w:color w:val="000000"/>
                <w:sz w:val="18"/>
                <w:szCs w:val="18"/>
              </w:rPr>
            </w:pPr>
            <w:r w:rsidRPr="00FC0906">
              <w:rPr>
                <w:rFonts w:ascii="Arial" w:hAnsi="Arial" w:cs="Arial"/>
                <w:color w:val="000000"/>
                <w:sz w:val="18"/>
                <w:szCs w:val="18"/>
              </w:rPr>
              <w:t>Uncertainty of the RF power measurement equipment</w:t>
            </w:r>
          </w:p>
        </w:tc>
        <w:tc>
          <w:tcPr>
            <w:tcW w:w="1207" w:type="dxa"/>
            <w:tcBorders>
              <w:top w:val="nil"/>
              <w:left w:val="nil"/>
              <w:bottom w:val="single" w:sz="8" w:space="0" w:color="auto"/>
              <w:right w:val="single" w:sz="8" w:space="0" w:color="auto"/>
            </w:tcBorders>
            <w:shd w:val="clear" w:color="auto" w:fill="auto"/>
            <w:vAlign w:val="center"/>
          </w:tcPr>
          <w:p w:rsidR="00FC0906" w:rsidRDefault="00FC0906" w:rsidP="00BC3D36">
            <w:pPr>
              <w:jc w:val="center"/>
              <w:rPr>
                <w:rFonts w:ascii="Arial" w:hAnsi="Arial" w:cs="Arial"/>
                <w:color w:val="000000"/>
                <w:sz w:val="18"/>
                <w:szCs w:val="18"/>
              </w:rPr>
            </w:pPr>
            <w:r>
              <w:rPr>
                <w:rFonts w:ascii="Arial" w:hAnsi="Arial" w:cs="Arial"/>
                <w:color w:val="000000"/>
                <w:sz w:val="18"/>
                <w:szCs w:val="18"/>
              </w:rPr>
              <w:t>2.16</w:t>
            </w:r>
          </w:p>
        </w:tc>
        <w:tc>
          <w:tcPr>
            <w:tcW w:w="1226" w:type="dxa"/>
            <w:tcBorders>
              <w:top w:val="nil"/>
              <w:left w:val="nil"/>
              <w:bottom w:val="single" w:sz="8" w:space="0" w:color="auto"/>
              <w:right w:val="single" w:sz="8" w:space="0" w:color="auto"/>
            </w:tcBorders>
            <w:shd w:val="clear" w:color="auto" w:fill="auto"/>
            <w:vAlign w:val="center"/>
          </w:tcPr>
          <w:p w:rsidR="00FC0906" w:rsidRDefault="00FC0906" w:rsidP="00582FC9">
            <w:pPr>
              <w:jc w:val="center"/>
              <w:rPr>
                <w:rFonts w:ascii="Arial" w:hAnsi="Arial" w:cs="Arial"/>
                <w:color w:val="000000"/>
                <w:sz w:val="18"/>
                <w:szCs w:val="18"/>
              </w:rPr>
            </w:pPr>
            <w:r>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tcPr>
          <w:p w:rsidR="00FC0906" w:rsidRDefault="00FC0906" w:rsidP="00582FC9">
            <w:pPr>
              <w:jc w:val="center"/>
              <w:rPr>
                <w:rFonts w:ascii="Arial" w:hAnsi="Arial" w:cs="Arial"/>
                <w:color w:val="000000"/>
                <w:sz w:val="18"/>
                <w:szCs w:val="18"/>
              </w:rPr>
            </w:pPr>
            <w:r>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tcPr>
          <w:p w:rsidR="00FC0906" w:rsidRDefault="00FC0906" w:rsidP="00BC3D36">
            <w:pPr>
              <w:jc w:val="center"/>
              <w:rPr>
                <w:rFonts w:ascii="Arial" w:hAnsi="Arial" w:cs="Arial"/>
                <w:color w:val="000000"/>
                <w:sz w:val="18"/>
                <w:szCs w:val="18"/>
              </w:rPr>
            </w:pPr>
            <w:r>
              <w:rPr>
                <w:rFonts w:ascii="Arial" w:hAnsi="Arial" w:cs="Arial"/>
                <w:color w:val="000000"/>
                <w:sz w:val="18"/>
                <w:szCs w:val="18"/>
              </w:rPr>
              <w:t>[1.08]</w:t>
            </w:r>
          </w:p>
        </w:tc>
      </w:tr>
      <w:tr w:rsidR="00FC0906" w:rsidRPr="00363BB7" w:rsidTr="0079075D">
        <w:trPr>
          <w:trHeight w:val="358"/>
        </w:trPr>
        <w:tc>
          <w:tcPr>
            <w:tcW w:w="526" w:type="dxa"/>
            <w:tcBorders>
              <w:top w:val="nil"/>
              <w:left w:val="single" w:sz="8" w:space="0" w:color="auto"/>
              <w:bottom w:val="single" w:sz="8" w:space="0" w:color="auto"/>
              <w:right w:val="single" w:sz="8" w:space="0" w:color="auto"/>
            </w:tcBorders>
            <w:shd w:val="clear" w:color="auto" w:fill="auto"/>
            <w:vAlign w:val="center"/>
          </w:tcPr>
          <w:p w:rsidR="00FC0906" w:rsidRDefault="00FC0906" w:rsidP="00582FC9">
            <w:pPr>
              <w:jc w:val="right"/>
              <w:rPr>
                <w:rFonts w:ascii="Arial" w:hAnsi="Arial" w:cs="Arial"/>
                <w:color w:val="000000"/>
                <w:sz w:val="18"/>
                <w:szCs w:val="18"/>
              </w:rPr>
            </w:pPr>
            <w:r>
              <w:rPr>
                <w:rFonts w:ascii="Arial" w:hAnsi="Arial" w:cs="Arial"/>
                <w:color w:val="000000"/>
                <w:sz w:val="18"/>
                <w:szCs w:val="18"/>
              </w:rPr>
              <w:t>13</w:t>
            </w:r>
          </w:p>
        </w:tc>
        <w:tc>
          <w:tcPr>
            <w:tcW w:w="1317" w:type="dxa"/>
            <w:tcBorders>
              <w:top w:val="nil"/>
              <w:left w:val="nil"/>
              <w:bottom w:val="single" w:sz="8" w:space="0" w:color="auto"/>
              <w:right w:val="single" w:sz="8" w:space="0" w:color="auto"/>
            </w:tcBorders>
            <w:shd w:val="clear" w:color="auto" w:fill="auto"/>
            <w:vAlign w:val="center"/>
          </w:tcPr>
          <w:p w:rsidR="00FC0906" w:rsidRPr="00FC0906" w:rsidRDefault="00FC0906" w:rsidP="00582FC9">
            <w:pPr>
              <w:rPr>
                <w:rFonts w:ascii="Arial" w:hAnsi="Arial" w:cs="Arial"/>
                <w:color w:val="000000"/>
                <w:sz w:val="18"/>
                <w:szCs w:val="18"/>
              </w:rPr>
            </w:pPr>
            <w:r w:rsidRPr="00FC0906">
              <w:rPr>
                <w:rFonts w:ascii="Arial" w:hAnsi="Arial" w:cs="Arial"/>
                <w:color w:val="000000"/>
                <w:sz w:val="18"/>
                <w:szCs w:val="18"/>
              </w:rPr>
              <w:t>Amplifier uncertainties</w:t>
            </w:r>
          </w:p>
        </w:tc>
        <w:tc>
          <w:tcPr>
            <w:tcW w:w="1207" w:type="dxa"/>
            <w:tcBorders>
              <w:top w:val="nil"/>
              <w:left w:val="nil"/>
              <w:bottom w:val="single" w:sz="8" w:space="0" w:color="auto"/>
              <w:right w:val="single" w:sz="8" w:space="0" w:color="auto"/>
            </w:tcBorders>
            <w:shd w:val="clear" w:color="auto" w:fill="auto"/>
            <w:vAlign w:val="center"/>
          </w:tcPr>
          <w:p w:rsidR="00FC0906" w:rsidRDefault="00FC0906" w:rsidP="00BC3D36">
            <w:pPr>
              <w:jc w:val="center"/>
              <w:rPr>
                <w:rFonts w:ascii="Arial" w:hAnsi="Arial" w:cs="Arial"/>
                <w:color w:val="000000"/>
                <w:sz w:val="18"/>
                <w:szCs w:val="18"/>
              </w:rPr>
            </w:pPr>
            <w:r>
              <w:rPr>
                <w:rFonts w:ascii="Arial" w:hAnsi="Arial" w:cs="Arial"/>
                <w:color w:val="000000"/>
                <w:sz w:val="18"/>
                <w:szCs w:val="18"/>
              </w:rPr>
              <w:t>2</w:t>
            </w:r>
          </w:p>
        </w:tc>
        <w:tc>
          <w:tcPr>
            <w:tcW w:w="1226" w:type="dxa"/>
            <w:tcBorders>
              <w:top w:val="nil"/>
              <w:left w:val="nil"/>
              <w:bottom w:val="single" w:sz="8" w:space="0" w:color="auto"/>
              <w:right w:val="single" w:sz="8" w:space="0" w:color="auto"/>
            </w:tcBorders>
            <w:shd w:val="clear" w:color="auto" w:fill="auto"/>
            <w:vAlign w:val="center"/>
          </w:tcPr>
          <w:p w:rsidR="00FC0906" w:rsidRDefault="00FC0906" w:rsidP="00582FC9">
            <w:pPr>
              <w:jc w:val="center"/>
              <w:rPr>
                <w:rFonts w:ascii="Arial" w:hAnsi="Arial" w:cs="Arial"/>
                <w:color w:val="000000"/>
                <w:sz w:val="18"/>
                <w:szCs w:val="18"/>
              </w:rPr>
            </w:pPr>
            <w:r>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tcPr>
          <w:p w:rsidR="00FC0906" w:rsidRDefault="00FC0906" w:rsidP="00582FC9">
            <w:pPr>
              <w:jc w:val="center"/>
              <w:rPr>
                <w:rFonts w:ascii="Arial" w:hAnsi="Arial" w:cs="Arial"/>
                <w:color w:val="000000"/>
                <w:sz w:val="18"/>
                <w:szCs w:val="18"/>
              </w:rPr>
            </w:pPr>
            <w:r>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tcPr>
          <w:p w:rsidR="00FC0906" w:rsidRDefault="00FC0906" w:rsidP="00BC3D36">
            <w:pPr>
              <w:jc w:val="center"/>
              <w:rPr>
                <w:rFonts w:ascii="Arial" w:hAnsi="Arial" w:cs="Arial"/>
                <w:color w:val="000000"/>
                <w:sz w:val="18"/>
                <w:szCs w:val="18"/>
              </w:rPr>
            </w:pPr>
            <w:r>
              <w:rPr>
                <w:rFonts w:ascii="Arial" w:hAnsi="Arial" w:cs="Arial"/>
                <w:color w:val="000000"/>
                <w:sz w:val="18"/>
                <w:szCs w:val="18"/>
              </w:rPr>
              <w:t>1</w:t>
            </w:r>
          </w:p>
        </w:tc>
      </w:tr>
      <w:tr w:rsidR="00FC0906" w:rsidRPr="00363BB7" w:rsidTr="0079075D">
        <w:trPr>
          <w:trHeight w:val="358"/>
        </w:trPr>
        <w:tc>
          <w:tcPr>
            <w:tcW w:w="526" w:type="dxa"/>
            <w:tcBorders>
              <w:top w:val="nil"/>
              <w:left w:val="single" w:sz="8" w:space="0" w:color="auto"/>
              <w:bottom w:val="single" w:sz="8" w:space="0" w:color="auto"/>
              <w:right w:val="single" w:sz="8" w:space="0" w:color="auto"/>
            </w:tcBorders>
            <w:shd w:val="clear" w:color="auto" w:fill="auto"/>
            <w:vAlign w:val="center"/>
          </w:tcPr>
          <w:p w:rsidR="00FC0906" w:rsidRDefault="00FC0906" w:rsidP="00582FC9">
            <w:pPr>
              <w:jc w:val="right"/>
              <w:rPr>
                <w:rFonts w:ascii="Arial" w:hAnsi="Arial" w:cs="Arial"/>
                <w:color w:val="000000"/>
                <w:sz w:val="18"/>
                <w:szCs w:val="18"/>
              </w:rPr>
            </w:pPr>
            <w:r>
              <w:rPr>
                <w:rFonts w:ascii="Arial" w:hAnsi="Arial" w:cs="Arial"/>
                <w:color w:val="000000"/>
                <w:sz w:val="18"/>
                <w:szCs w:val="18"/>
              </w:rPr>
              <w:t>14</w:t>
            </w:r>
          </w:p>
        </w:tc>
        <w:tc>
          <w:tcPr>
            <w:tcW w:w="1317" w:type="dxa"/>
            <w:tcBorders>
              <w:top w:val="nil"/>
              <w:left w:val="nil"/>
              <w:bottom w:val="single" w:sz="8" w:space="0" w:color="auto"/>
              <w:right w:val="single" w:sz="8" w:space="0" w:color="auto"/>
            </w:tcBorders>
            <w:shd w:val="clear" w:color="auto" w:fill="auto"/>
            <w:vAlign w:val="center"/>
          </w:tcPr>
          <w:p w:rsidR="00FC0906" w:rsidRPr="00FC0906" w:rsidRDefault="00FC0906" w:rsidP="00582FC9">
            <w:pPr>
              <w:rPr>
                <w:rFonts w:ascii="Arial" w:hAnsi="Arial" w:cs="Arial"/>
                <w:color w:val="000000"/>
                <w:sz w:val="18"/>
                <w:szCs w:val="18"/>
              </w:rPr>
            </w:pPr>
            <w:r w:rsidRPr="00FC0906">
              <w:rPr>
                <w:rFonts w:ascii="Arial" w:hAnsi="Arial" w:cs="Arial"/>
                <w:color w:val="000000"/>
                <w:sz w:val="18"/>
                <w:szCs w:val="18"/>
              </w:rPr>
              <w:t>Phase Recovery Non-Linearity over signal bandwidth</w:t>
            </w:r>
          </w:p>
        </w:tc>
        <w:tc>
          <w:tcPr>
            <w:tcW w:w="1207" w:type="dxa"/>
            <w:tcBorders>
              <w:top w:val="nil"/>
              <w:left w:val="nil"/>
              <w:bottom w:val="single" w:sz="8" w:space="0" w:color="auto"/>
              <w:right w:val="single" w:sz="8" w:space="0" w:color="auto"/>
            </w:tcBorders>
            <w:shd w:val="clear" w:color="auto" w:fill="auto"/>
            <w:vAlign w:val="center"/>
          </w:tcPr>
          <w:p w:rsidR="00FC0906" w:rsidRDefault="00FC0906" w:rsidP="00BC3D36">
            <w:pPr>
              <w:jc w:val="center"/>
              <w:rPr>
                <w:rFonts w:ascii="Arial" w:hAnsi="Arial" w:cs="Arial"/>
                <w:color w:val="000000"/>
                <w:sz w:val="18"/>
                <w:szCs w:val="18"/>
              </w:rPr>
            </w:pPr>
            <w:r>
              <w:rPr>
                <w:rFonts w:ascii="Arial" w:hAnsi="Arial" w:cs="Arial"/>
                <w:color w:val="000000"/>
                <w:sz w:val="18"/>
                <w:szCs w:val="18"/>
              </w:rPr>
              <w:t>0</w:t>
            </w:r>
          </w:p>
        </w:tc>
        <w:tc>
          <w:tcPr>
            <w:tcW w:w="1226" w:type="dxa"/>
            <w:tcBorders>
              <w:top w:val="nil"/>
              <w:left w:val="nil"/>
              <w:bottom w:val="single" w:sz="8" w:space="0" w:color="auto"/>
              <w:right w:val="single" w:sz="8" w:space="0" w:color="auto"/>
            </w:tcBorders>
            <w:shd w:val="clear" w:color="auto" w:fill="auto"/>
            <w:vAlign w:val="center"/>
          </w:tcPr>
          <w:p w:rsidR="00FC0906" w:rsidRDefault="00FC0906" w:rsidP="00582FC9">
            <w:pPr>
              <w:jc w:val="center"/>
              <w:rPr>
                <w:rFonts w:ascii="Arial" w:hAnsi="Arial" w:cs="Arial"/>
                <w:color w:val="000000"/>
                <w:sz w:val="18"/>
                <w:szCs w:val="18"/>
              </w:rPr>
            </w:pPr>
            <w:r>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tcPr>
          <w:p w:rsidR="00FC0906" w:rsidRDefault="00FC0906" w:rsidP="00582FC9">
            <w:pPr>
              <w:jc w:val="center"/>
              <w:rPr>
                <w:rFonts w:ascii="Arial" w:hAnsi="Arial" w:cs="Arial"/>
                <w:color w:val="000000"/>
                <w:sz w:val="18"/>
                <w:szCs w:val="18"/>
              </w:rPr>
            </w:pPr>
            <w:r>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tcPr>
          <w:p w:rsidR="00FC0906" w:rsidRDefault="00FC0906" w:rsidP="00BC3D36">
            <w:pPr>
              <w:jc w:val="center"/>
              <w:rPr>
                <w:rFonts w:ascii="Arial" w:hAnsi="Arial" w:cs="Arial"/>
                <w:color w:val="000000"/>
                <w:sz w:val="18"/>
                <w:szCs w:val="18"/>
              </w:rPr>
            </w:pPr>
            <w:r>
              <w:rPr>
                <w:rFonts w:ascii="Arial" w:hAnsi="Arial" w:cs="Arial"/>
                <w:color w:val="000000"/>
                <w:sz w:val="18"/>
                <w:szCs w:val="18"/>
              </w:rPr>
              <w:t>[0]</w:t>
            </w:r>
          </w:p>
        </w:tc>
      </w:tr>
      <w:tr w:rsidR="00FC0906" w:rsidRPr="00363BB7" w:rsidTr="0079075D">
        <w:trPr>
          <w:trHeight w:val="358"/>
        </w:trPr>
        <w:tc>
          <w:tcPr>
            <w:tcW w:w="526" w:type="dxa"/>
            <w:tcBorders>
              <w:top w:val="nil"/>
              <w:left w:val="single" w:sz="8" w:space="0" w:color="auto"/>
              <w:bottom w:val="single" w:sz="8" w:space="0" w:color="auto"/>
              <w:right w:val="single" w:sz="8" w:space="0" w:color="auto"/>
            </w:tcBorders>
            <w:shd w:val="clear" w:color="auto" w:fill="auto"/>
            <w:vAlign w:val="center"/>
          </w:tcPr>
          <w:p w:rsidR="00FC0906" w:rsidRDefault="00FC0906" w:rsidP="00582FC9">
            <w:pPr>
              <w:jc w:val="right"/>
              <w:rPr>
                <w:rFonts w:ascii="Arial" w:hAnsi="Arial" w:cs="Arial"/>
                <w:color w:val="000000"/>
                <w:sz w:val="18"/>
                <w:szCs w:val="18"/>
              </w:rPr>
            </w:pPr>
            <w:r>
              <w:rPr>
                <w:rFonts w:ascii="Arial" w:hAnsi="Arial" w:cs="Arial"/>
                <w:color w:val="000000"/>
                <w:sz w:val="18"/>
                <w:szCs w:val="18"/>
              </w:rPr>
              <w:t>15</w:t>
            </w:r>
          </w:p>
        </w:tc>
        <w:tc>
          <w:tcPr>
            <w:tcW w:w="1317" w:type="dxa"/>
            <w:tcBorders>
              <w:top w:val="nil"/>
              <w:left w:val="nil"/>
              <w:bottom w:val="single" w:sz="8" w:space="0" w:color="auto"/>
              <w:right w:val="single" w:sz="8" w:space="0" w:color="auto"/>
            </w:tcBorders>
            <w:shd w:val="clear" w:color="auto" w:fill="auto"/>
            <w:vAlign w:val="center"/>
          </w:tcPr>
          <w:p w:rsidR="00FC0906" w:rsidRPr="00FC0906" w:rsidRDefault="00FC0906" w:rsidP="00582FC9">
            <w:pPr>
              <w:rPr>
                <w:rFonts w:ascii="Arial" w:hAnsi="Arial" w:cs="Arial"/>
                <w:color w:val="000000"/>
                <w:sz w:val="18"/>
                <w:szCs w:val="18"/>
              </w:rPr>
            </w:pPr>
            <w:r w:rsidRPr="00FC0906">
              <w:rPr>
                <w:rFonts w:ascii="Arial" w:hAnsi="Arial" w:cs="Arial"/>
                <w:color w:val="000000"/>
                <w:sz w:val="18"/>
                <w:szCs w:val="18"/>
              </w:rPr>
              <w:t>Phase Drift and Noise</w:t>
            </w:r>
          </w:p>
        </w:tc>
        <w:tc>
          <w:tcPr>
            <w:tcW w:w="1207" w:type="dxa"/>
            <w:tcBorders>
              <w:top w:val="nil"/>
              <w:left w:val="nil"/>
              <w:bottom w:val="single" w:sz="8" w:space="0" w:color="auto"/>
              <w:right w:val="single" w:sz="8" w:space="0" w:color="auto"/>
            </w:tcBorders>
            <w:shd w:val="clear" w:color="auto" w:fill="auto"/>
            <w:vAlign w:val="center"/>
          </w:tcPr>
          <w:p w:rsidR="00FC0906" w:rsidRDefault="00FC0906" w:rsidP="00BC3D36">
            <w:pPr>
              <w:jc w:val="center"/>
              <w:rPr>
                <w:rFonts w:ascii="Arial" w:hAnsi="Arial" w:cs="Arial"/>
                <w:color w:val="000000"/>
                <w:sz w:val="18"/>
                <w:szCs w:val="18"/>
              </w:rPr>
            </w:pPr>
            <w:r>
              <w:rPr>
                <w:rFonts w:ascii="Arial" w:hAnsi="Arial" w:cs="Arial"/>
                <w:color w:val="000000"/>
                <w:sz w:val="18"/>
                <w:szCs w:val="18"/>
              </w:rPr>
              <w:t>0.04</w:t>
            </w:r>
          </w:p>
        </w:tc>
        <w:tc>
          <w:tcPr>
            <w:tcW w:w="1226" w:type="dxa"/>
            <w:tcBorders>
              <w:top w:val="nil"/>
              <w:left w:val="nil"/>
              <w:bottom w:val="single" w:sz="8" w:space="0" w:color="auto"/>
              <w:right w:val="single" w:sz="8" w:space="0" w:color="auto"/>
            </w:tcBorders>
            <w:shd w:val="clear" w:color="auto" w:fill="auto"/>
            <w:vAlign w:val="center"/>
          </w:tcPr>
          <w:p w:rsidR="00FC0906" w:rsidRDefault="00FC0906" w:rsidP="00582FC9">
            <w:pPr>
              <w:jc w:val="center"/>
              <w:rPr>
                <w:rFonts w:ascii="Arial" w:hAnsi="Arial" w:cs="Arial"/>
                <w:color w:val="000000"/>
                <w:sz w:val="18"/>
                <w:szCs w:val="18"/>
              </w:rPr>
            </w:pPr>
            <w:r>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tcPr>
          <w:p w:rsidR="00FC0906" w:rsidRDefault="00FC0906" w:rsidP="00582FC9">
            <w:pPr>
              <w:jc w:val="center"/>
              <w:rPr>
                <w:rFonts w:ascii="Arial" w:hAnsi="Arial" w:cs="Arial"/>
                <w:color w:val="000000"/>
                <w:sz w:val="18"/>
                <w:szCs w:val="18"/>
              </w:rPr>
            </w:pPr>
            <w:r>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tcPr>
          <w:p w:rsidR="00FC0906" w:rsidRDefault="00C21A13" w:rsidP="00BC3D36">
            <w:pPr>
              <w:jc w:val="center"/>
              <w:rPr>
                <w:rFonts w:ascii="Arial" w:hAnsi="Arial" w:cs="Arial"/>
                <w:color w:val="000000"/>
                <w:sz w:val="18"/>
                <w:szCs w:val="18"/>
              </w:rPr>
            </w:pPr>
            <w:r>
              <w:rPr>
                <w:rFonts w:ascii="Arial" w:hAnsi="Arial" w:cs="Arial"/>
                <w:color w:val="000000"/>
                <w:sz w:val="18"/>
                <w:szCs w:val="18"/>
              </w:rPr>
              <w:t>[</w:t>
            </w:r>
            <w:r w:rsidR="00FC0906">
              <w:rPr>
                <w:rFonts w:ascii="Arial" w:hAnsi="Arial" w:cs="Arial"/>
                <w:color w:val="000000"/>
                <w:sz w:val="18"/>
                <w:szCs w:val="18"/>
              </w:rPr>
              <w:t>0.02</w:t>
            </w:r>
            <w:r>
              <w:rPr>
                <w:rFonts w:ascii="Arial" w:hAnsi="Arial" w:cs="Arial"/>
                <w:color w:val="000000"/>
                <w:sz w:val="18"/>
                <w:szCs w:val="18"/>
              </w:rPr>
              <w:t>]</w:t>
            </w:r>
          </w:p>
        </w:tc>
      </w:tr>
      <w:tr w:rsidR="00C21A13" w:rsidRPr="00363BB7" w:rsidTr="0079075D">
        <w:trPr>
          <w:trHeight w:val="358"/>
        </w:trPr>
        <w:tc>
          <w:tcPr>
            <w:tcW w:w="526" w:type="dxa"/>
            <w:tcBorders>
              <w:top w:val="nil"/>
              <w:left w:val="single" w:sz="8" w:space="0" w:color="auto"/>
              <w:bottom w:val="single" w:sz="8" w:space="0" w:color="auto"/>
              <w:right w:val="single" w:sz="8" w:space="0" w:color="auto"/>
            </w:tcBorders>
            <w:shd w:val="clear" w:color="auto" w:fill="auto"/>
            <w:vAlign w:val="center"/>
          </w:tcPr>
          <w:p w:rsidR="00C21A13" w:rsidRDefault="00C21A13" w:rsidP="00582FC9">
            <w:pPr>
              <w:jc w:val="right"/>
              <w:rPr>
                <w:rFonts w:ascii="Arial" w:hAnsi="Arial" w:cs="Arial"/>
                <w:color w:val="000000"/>
                <w:sz w:val="18"/>
                <w:szCs w:val="18"/>
              </w:rPr>
            </w:pPr>
            <w:r>
              <w:rPr>
                <w:rFonts w:ascii="Arial" w:hAnsi="Arial" w:cs="Arial"/>
                <w:color w:val="000000"/>
                <w:sz w:val="18"/>
                <w:szCs w:val="18"/>
              </w:rPr>
              <w:t>16</w:t>
            </w:r>
          </w:p>
        </w:tc>
        <w:tc>
          <w:tcPr>
            <w:tcW w:w="1317" w:type="dxa"/>
            <w:tcBorders>
              <w:top w:val="nil"/>
              <w:left w:val="nil"/>
              <w:bottom w:val="single" w:sz="8" w:space="0" w:color="auto"/>
              <w:right w:val="single" w:sz="8" w:space="0" w:color="auto"/>
            </w:tcBorders>
            <w:shd w:val="clear" w:color="auto" w:fill="auto"/>
            <w:vAlign w:val="center"/>
          </w:tcPr>
          <w:p w:rsidR="00C21A13" w:rsidRPr="00FC0906" w:rsidRDefault="00C21A13" w:rsidP="00582FC9">
            <w:pPr>
              <w:rPr>
                <w:rFonts w:ascii="Arial" w:hAnsi="Arial" w:cs="Arial"/>
                <w:color w:val="000000"/>
                <w:sz w:val="18"/>
                <w:szCs w:val="18"/>
              </w:rPr>
            </w:pPr>
            <w:r w:rsidRPr="00C21A13">
              <w:rPr>
                <w:rFonts w:ascii="Arial" w:hAnsi="Arial" w:cs="Arial"/>
                <w:color w:val="000000"/>
                <w:sz w:val="18"/>
                <w:szCs w:val="18"/>
              </w:rPr>
              <w:t>Leakage and Crosstalk</w:t>
            </w:r>
          </w:p>
        </w:tc>
        <w:tc>
          <w:tcPr>
            <w:tcW w:w="1207" w:type="dxa"/>
            <w:tcBorders>
              <w:top w:val="nil"/>
              <w:left w:val="nil"/>
              <w:bottom w:val="single" w:sz="8" w:space="0" w:color="auto"/>
              <w:right w:val="single" w:sz="8" w:space="0" w:color="auto"/>
            </w:tcBorders>
            <w:shd w:val="clear" w:color="auto" w:fill="auto"/>
            <w:vAlign w:val="center"/>
          </w:tcPr>
          <w:p w:rsidR="00C21A13" w:rsidRDefault="00C21A13" w:rsidP="00BC3D36">
            <w:pPr>
              <w:jc w:val="center"/>
              <w:rPr>
                <w:rFonts w:ascii="Arial" w:hAnsi="Arial" w:cs="Arial"/>
                <w:color w:val="000000"/>
                <w:sz w:val="18"/>
                <w:szCs w:val="18"/>
              </w:rPr>
            </w:pPr>
            <w:r>
              <w:rPr>
                <w:rFonts w:ascii="Arial" w:hAnsi="Arial" w:cs="Arial"/>
                <w:color w:val="000000"/>
                <w:sz w:val="18"/>
                <w:szCs w:val="18"/>
              </w:rPr>
              <w:t>0</w:t>
            </w:r>
          </w:p>
        </w:tc>
        <w:tc>
          <w:tcPr>
            <w:tcW w:w="1226" w:type="dxa"/>
            <w:tcBorders>
              <w:top w:val="nil"/>
              <w:left w:val="nil"/>
              <w:bottom w:val="single" w:sz="8" w:space="0" w:color="auto"/>
              <w:right w:val="single" w:sz="8" w:space="0" w:color="auto"/>
            </w:tcBorders>
            <w:shd w:val="clear" w:color="auto" w:fill="auto"/>
            <w:vAlign w:val="center"/>
          </w:tcPr>
          <w:p w:rsidR="00C21A13" w:rsidRDefault="00C21A13" w:rsidP="00582FC9">
            <w:pPr>
              <w:jc w:val="center"/>
              <w:rPr>
                <w:rFonts w:ascii="Arial" w:hAnsi="Arial" w:cs="Arial"/>
                <w:color w:val="000000"/>
                <w:sz w:val="18"/>
                <w:szCs w:val="18"/>
              </w:rPr>
            </w:pPr>
            <w:r>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tcPr>
          <w:p w:rsidR="00C21A13" w:rsidRDefault="00C21A13" w:rsidP="00582FC9">
            <w:pPr>
              <w:jc w:val="center"/>
              <w:rPr>
                <w:rFonts w:ascii="Arial" w:hAnsi="Arial" w:cs="Arial"/>
                <w:color w:val="000000"/>
                <w:sz w:val="18"/>
                <w:szCs w:val="18"/>
              </w:rPr>
            </w:pPr>
            <w:r>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tcPr>
          <w:p w:rsidR="00C21A13" w:rsidRDefault="00C21A13" w:rsidP="00BC3D36">
            <w:pPr>
              <w:jc w:val="center"/>
              <w:rPr>
                <w:rFonts w:ascii="Arial" w:hAnsi="Arial" w:cs="Arial"/>
                <w:color w:val="000000"/>
                <w:sz w:val="18"/>
                <w:szCs w:val="18"/>
              </w:rPr>
            </w:pPr>
            <w:r>
              <w:rPr>
                <w:rFonts w:ascii="Arial" w:hAnsi="Arial" w:cs="Arial"/>
                <w:color w:val="000000"/>
                <w:sz w:val="18"/>
                <w:szCs w:val="18"/>
              </w:rPr>
              <w:t>0</w:t>
            </w:r>
          </w:p>
        </w:tc>
      </w:tr>
      <w:tr w:rsidR="00C21A13" w:rsidRPr="00363BB7" w:rsidTr="0079075D">
        <w:trPr>
          <w:trHeight w:val="358"/>
        </w:trPr>
        <w:tc>
          <w:tcPr>
            <w:tcW w:w="526" w:type="dxa"/>
            <w:tcBorders>
              <w:top w:val="nil"/>
              <w:left w:val="single" w:sz="8" w:space="0" w:color="auto"/>
              <w:bottom w:val="single" w:sz="8" w:space="0" w:color="auto"/>
              <w:right w:val="single" w:sz="8" w:space="0" w:color="auto"/>
            </w:tcBorders>
            <w:shd w:val="clear" w:color="auto" w:fill="auto"/>
            <w:vAlign w:val="center"/>
          </w:tcPr>
          <w:p w:rsidR="00C21A13" w:rsidRDefault="00C21A13" w:rsidP="00582FC9">
            <w:pPr>
              <w:jc w:val="right"/>
              <w:rPr>
                <w:rFonts w:ascii="Arial" w:hAnsi="Arial" w:cs="Arial"/>
                <w:color w:val="000000"/>
                <w:sz w:val="18"/>
                <w:szCs w:val="18"/>
              </w:rPr>
            </w:pPr>
            <w:r>
              <w:rPr>
                <w:rFonts w:ascii="Arial" w:hAnsi="Arial" w:cs="Arial"/>
                <w:color w:val="000000"/>
                <w:sz w:val="18"/>
                <w:szCs w:val="18"/>
              </w:rPr>
              <w:t>17</w:t>
            </w:r>
          </w:p>
        </w:tc>
        <w:tc>
          <w:tcPr>
            <w:tcW w:w="1317" w:type="dxa"/>
            <w:tcBorders>
              <w:top w:val="nil"/>
              <w:left w:val="nil"/>
              <w:bottom w:val="single" w:sz="8" w:space="0" w:color="auto"/>
              <w:right w:val="single" w:sz="8" w:space="0" w:color="auto"/>
            </w:tcBorders>
            <w:shd w:val="clear" w:color="auto" w:fill="auto"/>
            <w:vAlign w:val="center"/>
          </w:tcPr>
          <w:p w:rsidR="00C21A13" w:rsidRPr="00C21A13" w:rsidRDefault="00C21A13" w:rsidP="00582FC9">
            <w:pPr>
              <w:rPr>
                <w:rFonts w:ascii="Arial" w:hAnsi="Arial" w:cs="Arial"/>
                <w:color w:val="000000"/>
                <w:sz w:val="18"/>
                <w:szCs w:val="18"/>
              </w:rPr>
            </w:pPr>
            <w:r w:rsidRPr="00C21A13">
              <w:rPr>
                <w:rFonts w:ascii="Arial" w:hAnsi="Arial" w:cs="Arial"/>
                <w:color w:val="000000"/>
                <w:sz w:val="18"/>
                <w:szCs w:val="18"/>
              </w:rPr>
              <w:t>Random uncertainty</w:t>
            </w:r>
          </w:p>
        </w:tc>
        <w:tc>
          <w:tcPr>
            <w:tcW w:w="1207" w:type="dxa"/>
            <w:tcBorders>
              <w:top w:val="nil"/>
              <w:left w:val="nil"/>
              <w:bottom w:val="single" w:sz="8" w:space="0" w:color="auto"/>
              <w:right w:val="single" w:sz="8" w:space="0" w:color="auto"/>
            </w:tcBorders>
            <w:shd w:val="clear" w:color="auto" w:fill="auto"/>
            <w:vAlign w:val="center"/>
          </w:tcPr>
          <w:p w:rsidR="00C21A13" w:rsidRDefault="00C21A13" w:rsidP="00BC3D36">
            <w:pPr>
              <w:jc w:val="center"/>
              <w:rPr>
                <w:rFonts w:ascii="Arial" w:hAnsi="Arial" w:cs="Arial"/>
                <w:color w:val="000000"/>
                <w:sz w:val="18"/>
                <w:szCs w:val="18"/>
              </w:rPr>
            </w:pPr>
            <w:r>
              <w:rPr>
                <w:rFonts w:ascii="Arial" w:hAnsi="Arial" w:cs="Arial"/>
                <w:color w:val="000000"/>
                <w:sz w:val="18"/>
                <w:szCs w:val="18"/>
              </w:rPr>
              <w:t>0.4</w:t>
            </w:r>
          </w:p>
        </w:tc>
        <w:tc>
          <w:tcPr>
            <w:tcW w:w="1226" w:type="dxa"/>
            <w:tcBorders>
              <w:top w:val="nil"/>
              <w:left w:val="nil"/>
              <w:bottom w:val="single" w:sz="8" w:space="0" w:color="auto"/>
              <w:right w:val="single" w:sz="8" w:space="0" w:color="auto"/>
            </w:tcBorders>
            <w:shd w:val="clear" w:color="auto" w:fill="auto"/>
            <w:vAlign w:val="center"/>
          </w:tcPr>
          <w:p w:rsidR="00C21A13" w:rsidRDefault="00C21A13" w:rsidP="00582FC9">
            <w:pPr>
              <w:jc w:val="center"/>
              <w:rPr>
                <w:rFonts w:ascii="Arial" w:hAnsi="Arial" w:cs="Arial"/>
                <w:color w:val="000000"/>
                <w:sz w:val="18"/>
                <w:szCs w:val="18"/>
              </w:rPr>
            </w:pPr>
            <w:r>
              <w:rPr>
                <w:rFonts w:ascii="Arial" w:hAnsi="Arial" w:cs="Arial"/>
                <w:color w:val="000000"/>
                <w:sz w:val="18"/>
                <w:szCs w:val="18"/>
              </w:rPr>
              <w:t>Rectangular</w:t>
            </w:r>
          </w:p>
        </w:tc>
        <w:tc>
          <w:tcPr>
            <w:tcW w:w="827" w:type="dxa"/>
            <w:tcBorders>
              <w:top w:val="nil"/>
              <w:left w:val="nil"/>
              <w:bottom w:val="single" w:sz="8" w:space="0" w:color="auto"/>
              <w:right w:val="single" w:sz="8" w:space="0" w:color="auto"/>
            </w:tcBorders>
            <w:shd w:val="clear" w:color="auto" w:fill="auto"/>
            <w:vAlign w:val="center"/>
          </w:tcPr>
          <w:p w:rsidR="00C21A13" w:rsidRDefault="00C21A13" w:rsidP="00582FC9">
            <w:pPr>
              <w:jc w:val="center"/>
              <w:rPr>
                <w:rFonts w:ascii="Arial" w:hAnsi="Arial" w:cs="Arial"/>
                <w:color w:val="000000"/>
                <w:sz w:val="18"/>
                <w:szCs w:val="18"/>
              </w:rPr>
            </w:pPr>
            <w:r>
              <w:rPr>
                <w:rFonts w:ascii="Arial" w:hAnsi="Arial" w:cs="Arial"/>
                <w:color w:val="000000"/>
                <w:sz w:val="18"/>
                <w:szCs w:val="18"/>
              </w:rPr>
              <w:t>1.73</w:t>
            </w:r>
          </w:p>
        </w:tc>
        <w:tc>
          <w:tcPr>
            <w:tcW w:w="1187" w:type="dxa"/>
            <w:tcBorders>
              <w:top w:val="nil"/>
              <w:left w:val="nil"/>
              <w:bottom w:val="single" w:sz="8" w:space="0" w:color="auto"/>
              <w:right w:val="single" w:sz="8" w:space="0" w:color="auto"/>
            </w:tcBorders>
            <w:shd w:val="clear" w:color="auto" w:fill="auto"/>
            <w:vAlign w:val="center"/>
          </w:tcPr>
          <w:p w:rsidR="00C21A13" w:rsidRDefault="00C21A13" w:rsidP="00BC3D36">
            <w:pPr>
              <w:jc w:val="center"/>
              <w:rPr>
                <w:rFonts w:ascii="Arial" w:hAnsi="Arial" w:cs="Arial"/>
                <w:color w:val="000000"/>
                <w:sz w:val="18"/>
                <w:szCs w:val="18"/>
              </w:rPr>
            </w:pPr>
            <w:r>
              <w:rPr>
                <w:rFonts w:ascii="Arial" w:hAnsi="Arial" w:cs="Arial"/>
                <w:color w:val="000000"/>
                <w:sz w:val="18"/>
                <w:szCs w:val="18"/>
              </w:rPr>
              <w:t>[0.23]</w:t>
            </w:r>
          </w:p>
        </w:tc>
      </w:tr>
      <w:tr w:rsidR="00773CE7" w:rsidRPr="00363BB7" w:rsidTr="0079075D">
        <w:trPr>
          <w:trHeight w:val="315"/>
        </w:trPr>
        <w:tc>
          <w:tcPr>
            <w:tcW w:w="629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773CE7" w:rsidRPr="00363BB7" w:rsidRDefault="00773CE7" w:rsidP="00582FC9">
            <w:pPr>
              <w:jc w:val="center"/>
              <w:rPr>
                <w:rFonts w:ascii="Arial" w:hAnsi="Arial" w:cs="Arial"/>
                <w:b/>
                <w:bCs/>
                <w:color w:val="000000"/>
                <w:sz w:val="18"/>
                <w:szCs w:val="18"/>
              </w:rPr>
            </w:pPr>
            <w:r w:rsidRPr="00363BB7">
              <w:rPr>
                <w:rFonts w:ascii="Arial" w:hAnsi="Arial" w:cs="Arial"/>
                <w:b/>
                <w:bCs/>
                <w:color w:val="000000"/>
                <w:sz w:val="18"/>
                <w:szCs w:val="18"/>
              </w:rPr>
              <w:t>Stage 1: Calibration measurement</w:t>
            </w:r>
          </w:p>
        </w:tc>
      </w:tr>
      <w:tr w:rsidR="00773CE7" w:rsidRPr="00363BB7" w:rsidTr="0079075D">
        <w:trPr>
          <w:trHeight w:val="313"/>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773CE7" w:rsidP="00C21A13">
            <w:pPr>
              <w:jc w:val="right"/>
              <w:rPr>
                <w:rFonts w:ascii="Arial" w:hAnsi="Arial" w:cs="Arial"/>
                <w:color w:val="000000"/>
                <w:sz w:val="18"/>
                <w:szCs w:val="18"/>
              </w:rPr>
            </w:pPr>
            <w:r w:rsidRPr="00363BB7">
              <w:rPr>
                <w:rFonts w:ascii="Arial" w:hAnsi="Arial" w:cs="Arial"/>
                <w:color w:val="000000"/>
                <w:sz w:val="18"/>
                <w:szCs w:val="18"/>
              </w:rPr>
              <w:t>1</w:t>
            </w:r>
            <w:r w:rsidR="00C21A13">
              <w:rPr>
                <w:rFonts w:ascii="Arial" w:hAnsi="Arial" w:cs="Arial"/>
                <w:color w:val="000000"/>
                <w:sz w:val="18"/>
                <w:szCs w:val="18"/>
              </w:rPr>
              <w:t>8</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C21A13" w:rsidP="00582FC9">
            <w:pPr>
              <w:rPr>
                <w:rFonts w:ascii="Arial" w:hAnsi="Arial" w:cs="Arial"/>
                <w:color w:val="000000"/>
                <w:sz w:val="18"/>
                <w:szCs w:val="18"/>
              </w:rPr>
            </w:pPr>
            <w:r w:rsidRPr="00C21A13">
              <w:rPr>
                <w:rFonts w:ascii="Arial" w:hAnsi="Arial" w:cs="Arial"/>
                <w:color w:val="000000"/>
                <w:sz w:val="18"/>
                <w:szCs w:val="18"/>
              </w:rPr>
              <w:t>Uncertainty of the Network Analyzer</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C21A13">
            <w:pPr>
              <w:jc w:val="center"/>
              <w:rPr>
                <w:rFonts w:ascii="Arial" w:hAnsi="Arial" w:cs="Arial"/>
                <w:color w:val="000000"/>
                <w:sz w:val="18"/>
                <w:szCs w:val="18"/>
              </w:rPr>
            </w:pPr>
            <w:r w:rsidRPr="00363BB7">
              <w:rPr>
                <w:rFonts w:ascii="Arial" w:hAnsi="Arial" w:cs="Arial"/>
                <w:color w:val="000000"/>
                <w:sz w:val="18"/>
                <w:szCs w:val="18"/>
              </w:rPr>
              <w:t>0.</w:t>
            </w:r>
            <w:r w:rsidR="00C21A13">
              <w:rPr>
                <w:rFonts w:ascii="Arial" w:hAnsi="Arial" w:cs="Arial"/>
                <w:color w:val="000000"/>
                <w:sz w:val="18"/>
                <w:szCs w:val="18"/>
              </w:rPr>
              <w:t>4</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C21A13" w:rsidP="00582FC9">
            <w:pPr>
              <w:jc w:val="center"/>
              <w:rPr>
                <w:rFonts w:ascii="Arial" w:hAnsi="Arial" w:cs="Arial"/>
                <w:color w:val="000000"/>
                <w:sz w:val="18"/>
                <w:szCs w:val="18"/>
              </w:rPr>
            </w:pPr>
            <w:r>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C21A13" w:rsidP="00582FC9">
            <w:pPr>
              <w:jc w:val="center"/>
              <w:rPr>
                <w:rFonts w:ascii="Arial" w:hAnsi="Arial" w:cs="Arial"/>
                <w:color w:val="000000"/>
                <w:sz w:val="18"/>
                <w:szCs w:val="18"/>
              </w:rPr>
            </w:pPr>
            <w:r>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C21A13" w:rsidP="00582FC9">
            <w:pPr>
              <w:jc w:val="center"/>
              <w:rPr>
                <w:rFonts w:ascii="Arial" w:hAnsi="Arial" w:cs="Arial"/>
                <w:color w:val="000000"/>
                <w:sz w:val="18"/>
                <w:szCs w:val="18"/>
              </w:rPr>
            </w:pPr>
            <w:r>
              <w:rPr>
                <w:rFonts w:ascii="Arial" w:hAnsi="Arial" w:cs="Arial"/>
                <w:color w:val="000000"/>
                <w:sz w:val="18"/>
                <w:szCs w:val="18"/>
              </w:rPr>
              <w:t>0.21</w:t>
            </w:r>
          </w:p>
        </w:tc>
      </w:tr>
      <w:tr w:rsidR="00773CE7" w:rsidRPr="00363BB7" w:rsidTr="0079075D">
        <w:trPr>
          <w:trHeight w:val="682"/>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773CE7" w:rsidP="00E3675C">
            <w:pPr>
              <w:jc w:val="right"/>
              <w:rPr>
                <w:rFonts w:ascii="Arial" w:hAnsi="Arial" w:cs="Arial"/>
                <w:color w:val="000000"/>
                <w:sz w:val="18"/>
                <w:szCs w:val="18"/>
              </w:rPr>
            </w:pPr>
            <w:r w:rsidRPr="00363BB7">
              <w:rPr>
                <w:rFonts w:ascii="Arial" w:hAnsi="Arial" w:cs="Arial"/>
                <w:color w:val="000000"/>
                <w:sz w:val="18"/>
                <w:szCs w:val="18"/>
              </w:rPr>
              <w:t>1</w:t>
            </w:r>
            <w:r w:rsidR="00E3675C">
              <w:rPr>
                <w:rFonts w:ascii="Arial" w:hAnsi="Arial" w:cs="Arial"/>
                <w:color w:val="000000"/>
                <w:sz w:val="18"/>
                <w:szCs w:val="18"/>
              </w:rPr>
              <w:t>9</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E3675C" w:rsidP="00582FC9">
            <w:pPr>
              <w:rPr>
                <w:rFonts w:ascii="Arial" w:hAnsi="Arial" w:cs="Arial"/>
                <w:color w:val="000000"/>
                <w:sz w:val="18"/>
                <w:szCs w:val="18"/>
              </w:rPr>
            </w:pPr>
            <w:r w:rsidRPr="00E3675C">
              <w:rPr>
                <w:rFonts w:ascii="Arial" w:hAnsi="Arial" w:cs="Arial"/>
                <w:color w:val="000000"/>
                <w:sz w:val="18"/>
                <w:szCs w:val="18"/>
              </w:rPr>
              <w:t>Amplifier uncertainties</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0</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0</w:t>
            </w:r>
          </w:p>
        </w:tc>
      </w:tr>
      <w:tr w:rsidR="00773CE7" w:rsidRPr="00363BB7" w:rsidTr="0079075D">
        <w:trPr>
          <w:trHeight w:val="106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D57F55" w:rsidP="00582FC9">
            <w:pPr>
              <w:jc w:val="right"/>
              <w:rPr>
                <w:rFonts w:ascii="Arial" w:hAnsi="Arial" w:cs="Arial"/>
                <w:color w:val="000000"/>
                <w:sz w:val="18"/>
                <w:szCs w:val="18"/>
              </w:rPr>
            </w:pPr>
            <w:r>
              <w:rPr>
                <w:rFonts w:ascii="Arial" w:hAnsi="Arial" w:cs="Arial"/>
                <w:color w:val="000000"/>
                <w:sz w:val="18"/>
                <w:szCs w:val="18"/>
              </w:rPr>
              <w:t>20</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D57F55" w:rsidP="00582FC9">
            <w:pPr>
              <w:rPr>
                <w:rFonts w:ascii="Arial" w:hAnsi="Arial" w:cs="Arial"/>
                <w:color w:val="000000"/>
                <w:sz w:val="18"/>
                <w:szCs w:val="18"/>
              </w:rPr>
            </w:pPr>
            <w:r>
              <w:rPr>
                <w:rFonts w:ascii="Arial" w:hAnsi="Arial" w:cs="Arial"/>
                <w:color w:val="000000"/>
                <w:sz w:val="18"/>
                <w:szCs w:val="18"/>
              </w:rPr>
              <w:t>Mismatch of RX chain</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D57F55" w:rsidP="00582FC9">
            <w:pPr>
              <w:jc w:val="center"/>
              <w:rPr>
                <w:rFonts w:ascii="Arial" w:hAnsi="Arial" w:cs="Arial"/>
                <w:color w:val="000000"/>
                <w:sz w:val="18"/>
                <w:szCs w:val="18"/>
              </w:rPr>
            </w:pPr>
            <w:r>
              <w:rPr>
                <w:rFonts w:ascii="Arial" w:hAnsi="Arial" w:cs="Arial"/>
                <w:color w:val="000000"/>
                <w:sz w:val="18"/>
                <w:szCs w:val="18"/>
              </w:rPr>
              <w:t>0.5</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Actual</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1</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D57F55">
            <w:pPr>
              <w:jc w:val="center"/>
              <w:rPr>
                <w:rFonts w:ascii="Arial" w:hAnsi="Arial" w:cs="Arial"/>
                <w:color w:val="000000"/>
                <w:sz w:val="18"/>
                <w:szCs w:val="18"/>
              </w:rPr>
            </w:pPr>
            <w:r w:rsidRPr="00363BB7">
              <w:rPr>
                <w:rFonts w:ascii="Arial" w:hAnsi="Arial" w:cs="Arial"/>
                <w:color w:val="000000"/>
                <w:sz w:val="18"/>
                <w:szCs w:val="18"/>
              </w:rPr>
              <w:t>[0.</w:t>
            </w:r>
            <w:r w:rsidR="00D57F55">
              <w:rPr>
                <w:rFonts w:ascii="Arial" w:hAnsi="Arial" w:cs="Arial"/>
                <w:color w:val="000000"/>
                <w:sz w:val="18"/>
                <w:szCs w:val="18"/>
              </w:rPr>
              <w:t>5</w:t>
            </w:r>
            <w:r w:rsidRPr="00363BB7">
              <w:rPr>
                <w:rFonts w:ascii="Arial" w:hAnsi="Arial" w:cs="Arial"/>
                <w:color w:val="000000"/>
                <w:sz w:val="18"/>
                <w:szCs w:val="18"/>
              </w:rPr>
              <w:t>]</w:t>
            </w:r>
          </w:p>
        </w:tc>
      </w:tr>
      <w:tr w:rsidR="00773CE7" w:rsidRPr="00363BB7" w:rsidTr="0079075D">
        <w:trPr>
          <w:trHeight w:val="34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243EA0" w:rsidP="00243EA0">
            <w:pPr>
              <w:jc w:val="right"/>
              <w:rPr>
                <w:rFonts w:ascii="Arial" w:hAnsi="Arial" w:cs="Arial"/>
                <w:color w:val="000000"/>
                <w:sz w:val="18"/>
                <w:szCs w:val="18"/>
              </w:rPr>
            </w:pPr>
            <w:r>
              <w:rPr>
                <w:rFonts w:ascii="Arial" w:hAnsi="Arial" w:cs="Arial"/>
                <w:color w:val="000000"/>
                <w:sz w:val="18"/>
                <w:szCs w:val="18"/>
              </w:rPr>
              <w:t>21</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243EA0" w:rsidP="00582FC9">
            <w:pPr>
              <w:rPr>
                <w:rFonts w:ascii="Arial" w:hAnsi="Arial" w:cs="Arial"/>
                <w:color w:val="000000"/>
                <w:sz w:val="18"/>
                <w:szCs w:val="18"/>
              </w:rPr>
            </w:pPr>
            <w:r w:rsidRPr="00243EA0">
              <w:rPr>
                <w:rFonts w:ascii="Arial" w:hAnsi="Arial" w:cs="Arial"/>
                <w:color w:val="000000"/>
                <w:sz w:val="18"/>
                <w:szCs w:val="18"/>
              </w:rPr>
              <w:t>Mismatch in the connection of the calibration antenna</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0</w:t>
            </w:r>
            <w:r w:rsidR="00243EA0">
              <w:rPr>
                <w:rFonts w:ascii="Arial" w:hAnsi="Arial" w:cs="Arial"/>
                <w:color w:val="000000"/>
                <w:sz w:val="18"/>
                <w:szCs w:val="18"/>
              </w:rPr>
              <w:t>.0987</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243EA0" w:rsidP="00582FC9">
            <w:pPr>
              <w:jc w:val="center"/>
              <w:rPr>
                <w:rFonts w:ascii="Arial" w:hAnsi="Arial" w:cs="Arial"/>
                <w:color w:val="000000"/>
                <w:sz w:val="18"/>
                <w:szCs w:val="18"/>
              </w:rPr>
            </w:pPr>
            <w:r>
              <w:rPr>
                <w:rFonts w:ascii="Arial" w:hAnsi="Arial" w:cs="Arial"/>
                <w:color w:val="000000"/>
                <w:sz w:val="18"/>
                <w:szCs w:val="18"/>
              </w:rPr>
              <w:t>U-shaped</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243EA0" w:rsidP="00582FC9">
            <w:pPr>
              <w:jc w:val="center"/>
              <w:rPr>
                <w:rFonts w:ascii="Arial" w:hAnsi="Arial" w:cs="Arial"/>
                <w:color w:val="000000"/>
                <w:sz w:val="18"/>
                <w:szCs w:val="18"/>
              </w:rPr>
            </w:pPr>
            <w:r>
              <w:rPr>
                <w:rFonts w:ascii="Arial" w:hAnsi="Arial" w:cs="Arial"/>
                <w:color w:val="000000"/>
                <w:sz w:val="18"/>
                <w:szCs w:val="18"/>
              </w:rPr>
              <w:t>1.41</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0</w:t>
            </w:r>
            <w:r w:rsidR="00243EA0">
              <w:rPr>
                <w:rFonts w:ascii="Arial" w:hAnsi="Arial" w:cs="Arial"/>
                <w:color w:val="000000"/>
                <w:sz w:val="18"/>
                <w:szCs w:val="18"/>
              </w:rPr>
              <w:t>.07</w:t>
            </w:r>
          </w:p>
        </w:tc>
      </w:tr>
      <w:tr w:rsidR="00773CE7" w:rsidRPr="00363BB7" w:rsidTr="0079075D">
        <w:trPr>
          <w:trHeight w:val="975"/>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1A2594" w:rsidP="00582FC9">
            <w:pPr>
              <w:jc w:val="right"/>
              <w:rPr>
                <w:rFonts w:ascii="Arial" w:hAnsi="Arial" w:cs="Arial"/>
                <w:color w:val="000000"/>
                <w:sz w:val="18"/>
                <w:szCs w:val="18"/>
              </w:rPr>
            </w:pPr>
            <w:r>
              <w:rPr>
                <w:rFonts w:ascii="Arial" w:hAnsi="Arial" w:cs="Arial"/>
                <w:color w:val="000000"/>
                <w:sz w:val="18"/>
                <w:szCs w:val="18"/>
              </w:rPr>
              <w:t>22</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1A2594" w:rsidP="00582FC9">
            <w:pPr>
              <w:rPr>
                <w:rFonts w:ascii="Arial" w:hAnsi="Arial" w:cs="Arial"/>
                <w:color w:val="000000"/>
                <w:sz w:val="18"/>
                <w:szCs w:val="18"/>
              </w:rPr>
            </w:pPr>
            <w:r w:rsidRPr="001A2594">
              <w:rPr>
                <w:rFonts w:ascii="Arial" w:hAnsi="Arial" w:cs="Arial"/>
                <w:color w:val="000000"/>
                <w:sz w:val="18"/>
                <w:szCs w:val="18"/>
              </w:rPr>
              <w:t>Measurement Distance</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1A2594" w:rsidP="00582FC9">
            <w:pPr>
              <w:jc w:val="center"/>
              <w:rPr>
                <w:rFonts w:ascii="Arial" w:hAnsi="Arial" w:cs="Arial"/>
                <w:color w:val="000000"/>
                <w:sz w:val="18"/>
                <w:szCs w:val="18"/>
              </w:rPr>
            </w:pPr>
            <w:r>
              <w:rPr>
                <w:rFonts w:ascii="Arial" w:hAnsi="Arial" w:cs="Arial"/>
                <w:color w:val="000000"/>
                <w:sz w:val="18"/>
                <w:szCs w:val="18"/>
              </w:rPr>
              <w:t>0</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1A2594" w:rsidP="00582FC9">
            <w:pPr>
              <w:jc w:val="center"/>
              <w:rPr>
                <w:rFonts w:ascii="Arial" w:hAnsi="Arial" w:cs="Arial"/>
                <w:color w:val="000000"/>
                <w:sz w:val="18"/>
                <w:szCs w:val="18"/>
              </w:rPr>
            </w:pPr>
            <w:r>
              <w:rPr>
                <w:rFonts w:ascii="Arial" w:hAnsi="Arial" w:cs="Arial"/>
                <w:color w:val="000000"/>
                <w:sz w:val="18"/>
                <w:szCs w:val="18"/>
              </w:rPr>
              <w:t>Rectangular</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1A2594" w:rsidP="00582FC9">
            <w:pPr>
              <w:jc w:val="center"/>
              <w:rPr>
                <w:rFonts w:ascii="Arial" w:hAnsi="Arial" w:cs="Arial"/>
                <w:color w:val="000000"/>
                <w:sz w:val="18"/>
                <w:szCs w:val="18"/>
              </w:rPr>
            </w:pPr>
            <w:r>
              <w:rPr>
                <w:rFonts w:ascii="Arial" w:hAnsi="Arial" w:cs="Arial"/>
                <w:color w:val="000000"/>
                <w:sz w:val="18"/>
                <w:szCs w:val="18"/>
              </w:rPr>
              <w:t>1.73</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1A2594" w:rsidP="00582FC9">
            <w:pPr>
              <w:jc w:val="center"/>
              <w:rPr>
                <w:rFonts w:ascii="Arial" w:hAnsi="Arial" w:cs="Arial"/>
                <w:color w:val="000000"/>
                <w:sz w:val="18"/>
                <w:szCs w:val="18"/>
              </w:rPr>
            </w:pPr>
            <w:r>
              <w:rPr>
                <w:rFonts w:ascii="Arial" w:hAnsi="Arial" w:cs="Arial"/>
                <w:color w:val="000000"/>
                <w:sz w:val="18"/>
                <w:szCs w:val="18"/>
              </w:rPr>
              <w:t>0</w:t>
            </w:r>
          </w:p>
        </w:tc>
      </w:tr>
      <w:tr w:rsidR="00773CE7" w:rsidRPr="00363BB7" w:rsidTr="0079075D">
        <w:trPr>
          <w:trHeight w:val="61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982FE5" w:rsidP="00582FC9">
            <w:pPr>
              <w:jc w:val="right"/>
              <w:rPr>
                <w:rFonts w:ascii="Arial" w:hAnsi="Arial" w:cs="Arial"/>
                <w:color w:val="000000"/>
                <w:sz w:val="18"/>
                <w:szCs w:val="18"/>
              </w:rPr>
            </w:pPr>
            <w:r>
              <w:rPr>
                <w:rFonts w:ascii="Arial" w:hAnsi="Arial" w:cs="Arial"/>
                <w:color w:val="000000"/>
                <w:sz w:val="18"/>
                <w:szCs w:val="18"/>
              </w:rPr>
              <w:t>23</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982FE5" w:rsidP="00582FC9">
            <w:pPr>
              <w:rPr>
                <w:rFonts w:ascii="Arial" w:hAnsi="Arial" w:cs="Arial"/>
                <w:color w:val="000000"/>
                <w:sz w:val="18"/>
                <w:szCs w:val="18"/>
              </w:rPr>
            </w:pPr>
            <w:r w:rsidRPr="00982FE5">
              <w:rPr>
                <w:rFonts w:ascii="Arial" w:hAnsi="Arial" w:cs="Arial"/>
                <w:color w:val="000000"/>
                <w:sz w:val="18"/>
                <w:szCs w:val="18"/>
              </w:rPr>
              <w:t>Quality of the Quiet Zone for Calibration Process</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0</w:t>
            </w:r>
            <w:r w:rsidR="00982FE5">
              <w:rPr>
                <w:rFonts w:ascii="Arial" w:hAnsi="Arial" w:cs="Arial"/>
                <w:color w:val="000000"/>
                <w:sz w:val="18"/>
                <w:szCs w:val="18"/>
              </w:rPr>
              <w:t>.2</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982FE5" w:rsidP="00582FC9">
            <w:pPr>
              <w:jc w:val="center"/>
              <w:rPr>
                <w:rFonts w:ascii="Arial" w:hAnsi="Arial" w:cs="Arial"/>
                <w:color w:val="000000"/>
                <w:sz w:val="18"/>
                <w:szCs w:val="18"/>
              </w:rPr>
            </w:pPr>
            <w:r>
              <w:rPr>
                <w:rFonts w:ascii="Arial" w:hAnsi="Arial" w:cs="Arial"/>
                <w:color w:val="000000"/>
                <w:sz w:val="18"/>
                <w:szCs w:val="18"/>
              </w:rPr>
              <w:t>Actual</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982FE5" w:rsidP="00582FC9">
            <w:pPr>
              <w:jc w:val="center"/>
              <w:rPr>
                <w:rFonts w:ascii="Arial" w:hAnsi="Arial" w:cs="Arial"/>
                <w:color w:val="000000"/>
                <w:sz w:val="18"/>
                <w:szCs w:val="18"/>
              </w:rPr>
            </w:pPr>
            <w:r>
              <w:rPr>
                <w:rFonts w:ascii="Arial" w:hAnsi="Arial" w:cs="Arial"/>
                <w:color w:val="000000"/>
                <w:sz w:val="18"/>
                <w:szCs w:val="18"/>
              </w:rPr>
              <w:t>1</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982FE5" w:rsidP="00582FC9">
            <w:pPr>
              <w:jc w:val="center"/>
              <w:rPr>
                <w:rFonts w:ascii="Arial" w:hAnsi="Arial" w:cs="Arial"/>
                <w:color w:val="000000"/>
                <w:sz w:val="18"/>
                <w:szCs w:val="18"/>
              </w:rPr>
            </w:pPr>
            <w:r>
              <w:rPr>
                <w:rFonts w:ascii="Arial" w:hAnsi="Arial" w:cs="Arial"/>
                <w:color w:val="000000"/>
                <w:sz w:val="18"/>
                <w:szCs w:val="18"/>
              </w:rPr>
              <w:t>[0.2]</w:t>
            </w:r>
          </w:p>
        </w:tc>
      </w:tr>
      <w:tr w:rsidR="00773CE7" w:rsidRPr="00363BB7" w:rsidTr="0079075D">
        <w:trPr>
          <w:trHeight w:val="970"/>
        </w:trPr>
        <w:tc>
          <w:tcPr>
            <w:tcW w:w="526" w:type="dxa"/>
            <w:tcBorders>
              <w:top w:val="nil"/>
              <w:left w:val="single" w:sz="8" w:space="0" w:color="auto"/>
              <w:bottom w:val="single" w:sz="8" w:space="0" w:color="auto"/>
              <w:right w:val="single" w:sz="8" w:space="0" w:color="auto"/>
            </w:tcBorders>
            <w:shd w:val="clear" w:color="auto" w:fill="auto"/>
            <w:vAlign w:val="center"/>
            <w:hideMark/>
          </w:tcPr>
          <w:p w:rsidR="00773CE7" w:rsidRPr="00363BB7" w:rsidRDefault="0079075D" w:rsidP="00582FC9">
            <w:pPr>
              <w:jc w:val="right"/>
              <w:rPr>
                <w:rFonts w:ascii="Arial" w:hAnsi="Arial" w:cs="Arial"/>
                <w:color w:val="000000"/>
                <w:sz w:val="18"/>
                <w:szCs w:val="18"/>
              </w:rPr>
            </w:pPr>
            <w:r>
              <w:rPr>
                <w:rFonts w:ascii="Arial" w:hAnsi="Arial" w:cs="Arial"/>
                <w:color w:val="000000"/>
                <w:sz w:val="18"/>
                <w:szCs w:val="18"/>
              </w:rPr>
              <w:t>24</w:t>
            </w:r>
          </w:p>
        </w:tc>
        <w:tc>
          <w:tcPr>
            <w:tcW w:w="1317" w:type="dxa"/>
            <w:tcBorders>
              <w:top w:val="nil"/>
              <w:left w:val="nil"/>
              <w:bottom w:val="single" w:sz="8" w:space="0" w:color="auto"/>
              <w:right w:val="single" w:sz="8" w:space="0" w:color="auto"/>
            </w:tcBorders>
            <w:shd w:val="clear" w:color="auto" w:fill="auto"/>
            <w:vAlign w:val="center"/>
            <w:hideMark/>
          </w:tcPr>
          <w:p w:rsidR="00773CE7" w:rsidRPr="00363BB7" w:rsidRDefault="0079075D" w:rsidP="00582FC9">
            <w:pPr>
              <w:rPr>
                <w:rFonts w:ascii="Arial" w:hAnsi="Arial" w:cs="Arial"/>
                <w:color w:val="000000"/>
                <w:sz w:val="18"/>
                <w:szCs w:val="18"/>
              </w:rPr>
            </w:pPr>
            <w:r w:rsidRPr="0079075D">
              <w:rPr>
                <w:rFonts w:ascii="Arial" w:hAnsi="Arial" w:cs="Arial"/>
                <w:color w:val="000000"/>
                <w:sz w:val="18"/>
                <w:szCs w:val="18"/>
              </w:rPr>
              <w:t>Uncertainty of the absolute gain of the calibration antenna</w:t>
            </w:r>
          </w:p>
        </w:tc>
        <w:tc>
          <w:tcPr>
            <w:tcW w:w="1207" w:type="dxa"/>
            <w:tcBorders>
              <w:top w:val="nil"/>
              <w:left w:val="nil"/>
              <w:bottom w:val="single" w:sz="8" w:space="0" w:color="auto"/>
              <w:right w:val="single" w:sz="8" w:space="0" w:color="auto"/>
            </w:tcBorders>
            <w:shd w:val="clear" w:color="auto" w:fill="auto"/>
            <w:vAlign w:val="center"/>
            <w:hideMark/>
          </w:tcPr>
          <w:p w:rsidR="00773CE7" w:rsidRPr="00363BB7" w:rsidRDefault="0079075D" w:rsidP="00582FC9">
            <w:pPr>
              <w:jc w:val="center"/>
              <w:rPr>
                <w:rFonts w:ascii="Arial" w:hAnsi="Arial" w:cs="Arial"/>
                <w:color w:val="000000"/>
                <w:sz w:val="18"/>
                <w:szCs w:val="18"/>
              </w:rPr>
            </w:pPr>
            <w:r>
              <w:rPr>
                <w:rFonts w:ascii="Arial" w:hAnsi="Arial" w:cs="Arial"/>
                <w:color w:val="000000"/>
                <w:sz w:val="18"/>
                <w:szCs w:val="18"/>
              </w:rPr>
              <w:t>1.6</w:t>
            </w:r>
          </w:p>
        </w:tc>
        <w:tc>
          <w:tcPr>
            <w:tcW w:w="1226" w:type="dxa"/>
            <w:tcBorders>
              <w:top w:val="nil"/>
              <w:left w:val="nil"/>
              <w:bottom w:val="single" w:sz="8" w:space="0" w:color="auto"/>
              <w:right w:val="single" w:sz="8" w:space="0" w:color="auto"/>
            </w:tcBorders>
            <w:shd w:val="clear" w:color="auto" w:fill="auto"/>
            <w:vAlign w:val="center"/>
            <w:hideMark/>
          </w:tcPr>
          <w:p w:rsidR="00773CE7" w:rsidRPr="00363BB7" w:rsidRDefault="0079075D" w:rsidP="00582FC9">
            <w:pPr>
              <w:jc w:val="center"/>
              <w:rPr>
                <w:rFonts w:ascii="Arial" w:hAnsi="Arial" w:cs="Arial"/>
                <w:color w:val="000000"/>
                <w:sz w:val="18"/>
                <w:szCs w:val="18"/>
              </w:rPr>
            </w:pPr>
            <w:r>
              <w:rPr>
                <w:rFonts w:ascii="Arial" w:hAnsi="Arial" w:cs="Arial"/>
                <w:color w:val="000000"/>
                <w:sz w:val="18"/>
                <w:szCs w:val="18"/>
              </w:rPr>
              <w:t>Normal</w:t>
            </w:r>
          </w:p>
        </w:tc>
        <w:tc>
          <w:tcPr>
            <w:tcW w:w="827" w:type="dxa"/>
            <w:tcBorders>
              <w:top w:val="nil"/>
              <w:left w:val="nil"/>
              <w:bottom w:val="single" w:sz="8" w:space="0" w:color="auto"/>
              <w:right w:val="single" w:sz="8" w:space="0" w:color="auto"/>
            </w:tcBorders>
            <w:shd w:val="clear" w:color="auto" w:fill="auto"/>
            <w:vAlign w:val="center"/>
            <w:hideMark/>
          </w:tcPr>
          <w:p w:rsidR="00773CE7" w:rsidRPr="00363BB7" w:rsidRDefault="0079075D" w:rsidP="0079075D">
            <w:pPr>
              <w:jc w:val="center"/>
              <w:rPr>
                <w:rFonts w:ascii="Arial" w:hAnsi="Arial" w:cs="Arial"/>
                <w:color w:val="000000"/>
                <w:sz w:val="18"/>
                <w:szCs w:val="18"/>
              </w:rPr>
            </w:pPr>
            <w:r>
              <w:rPr>
                <w:rFonts w:ascii="Arial" w:hAnsi="Arial" w:cs="Arial"/>
                <w:color w:val="000000"/>
                <w:sz w:val="18"/>
                <w:szCs w:val="18"/>
              </w:rPr>
              <w:t>2</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79075D" w:rsidP="00582FC9">
            <w:pPr>
              <w:jc w:val="center"/>
              <w:rPr>
                <w:rFonts w:ascii="Arial" w:hAnsi="Arial" w:cs="Arial"/>
                <w:color w:val="000000"/>
                <w:sz w:val="18"/>
                <w:szCs w:val="18"/>
              </w:rPr>
            </w:pPr>
            <w:r>
              <w:rPr>
                <w:rFonts w:ascii="Arial" w:hAnsi="Arial" w:cs="Arial"/>
                <w:color w:val="000000"/>
                <w:sz w:val="18"/>
                <w:szCs w:val="18"/>
              </w:rPr>
              <w:t>[0.8]</w:t>
            </w:r>
          </w:p>
        </w:tc>
      </w:tr>
      <w:tr w:rsidR="00773CE7" w:rsidRPr="00363BB7" w:rsidTr="0079075D">
        <w:trPr>
          <w:trHeight w:val="480"/>
        </w:trPr>
        <w:tc>
          <w:tcPr>
            <w:tcW w:w="5103"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73CE7" w:rsidRPr="00363BB7" w:rsidRDefault="00773CE7" w:rsidP="00582FC9">
            <w:pPr>
              <w:jc w:val="center"/>
              <w:rPr>
                <w:rFonts w:ascii="Arial" w:hAnsi="Arial" w:cs="Arial"/>
                <w:color w:val="000000"/>
                <w:sz w:val="18"/>
                <w:szCs w:val="18"/>
              </w:rPr>
            </w:pPr>
            <w:r w:rsidRPr="00363BB7">
              <w:rPr>
                <w:rFonts w:ascii="Arial" w:hAnsi="Arial" w:cs="Arial"/>
                <w:color w:val="000000"/>
                <w:sz w:val="18"/>
                <w:szCs w:val="18"/>
              </w:rPr>
              <w:t>EIRP Expanded uncertainty (1.96σ - confidence interval of 95 %) [dB]</w:t>
            </w:r>
          </w:p>
        </w:tc>
        <w:tc>
          <w:tcPr>
            <w:tcW w:w="1187" w:type="dxa"/>
            <w:tcBorders>
              <w:top w:val="nil"/>
              <w:left w:val="nil"/>
              <w:bottom w:val="single" w:sz="8" w:space="0" w:color="auto"/>
              <w:right w:val="single" w:sz="8" w:space="0" w:color="auto"/>
            </w:tcBorders>
            <w:shd w:val="clear" w:color="auto" w:fill="auto"/>
            <w:vAlign w:val="center"/>
            <w:hideMark/>
          </w:tcPr>
          <w:p w:rsidR="00773CE7" w:rsidRPr="00363BB7" w:rsidRDefault="0079075D" w:rsidP="0079075D">
            <w:pPr>
              <w:jc w:val="center"/>
              <w:rPr>
                <w:rFonts w:ascii="Arial" w:hAnsi="Arial" w:cs="Arial"/>
                <w:color w:val="000000"/>
                <w:sz w:val="18"/>
                <w:szCs w:val="18"/>
              </w:rPr>
            </w:pPr>
            <w:r>
              <w:rPr>
                <w:rFonts w:ascii="Arial" w:hAnsi="Arial" w:cs="Arial"/>
                <w:color w:val="000000"/>
                <w:sz w:val="18"/>
                <w:szCs w:val="18"/>
              </w:rPr>
              <w:t>[</w:t>
            </w:r>
            <w:r w:rsidR="00773CE7" w:rsidRPr="00363BB7">
              <w:rPr>
                <w:rFonts w:ascii="Arial" w:hAnsi="Arial" w:cs="Arial"/>
                <w:color w:val="000000"/>
                <w:sz w:val="18"/>
                <w:szCs w:val="18"/>
              </w:rPr>
              <w:t>3.7</w:t>
            </w:r>
            <w:r>
              <w:rPr>
                <w:rFonts w:ascii="Arial" w:hAnsi="Arial" w:cs="Arial"/>
                <w:color w:val="000000"/>
                <w:sz w:val="18"/>
                <w:szCs w:val="18"/>
              </w:rPr>
              <w:t>2]</w:t>
            </w:r>
          </w:p>
        </w:tc>
      </w:tr>
    </w:tbl>
    <w:p w:rsidR="00252C8C" w:rsidRPr="00252C8C" w:rsidRDefault="00252C8C" w:rsidP="00252C8C"/>
    <w:p w:rsidR="00EA24ED" w:rsidRDefault="00EA24ED" w:rsidP="00AF2A18">
      <w:pPr>
        <w:pBdr>
          <w:bottom w:val="single" w:sz="4" w:space="1" w:color="auto"/>
        </w:pBdr>
      </w:pPr>
    </w:p>
    <w:p w:rsidR="00C67EF9" w:rsidRPr="003A4E70" w:rsidRDefault="00C67EF9" w:rsidP="003A4E70">
      <w:pPr>
        <w:rPr>
          <w:rFonts w:ascii="Arial" w:hAnsi="Arial" w:cs="Arial"/>
          <w:b/>
          <w:sz w:val="24"/>
          <w:szCs w:val="24"/>
        </w:rPr>
      </w:pPr>
    </w:p>
    <w:p w:rsidR="009938E5" w:rsidRDefault="003A4E70" w:rsidP="0053111B">
      <w:pPr>
        <w:pStyle w:val="Heading1"/>
        <w:numPr>
          <w:ilvl w:val="0"/>
          <w:numId w:val="4"/>
        </w:numPr>
        <w:ind w:hanging="720"/>
      </w:pPr>
      <w:r>
        <w:lastRenderedPageBreak/>
        <w:t>C</w:t>
      </w:r>
      <w:r w:rsidR="009938E5">
        <w:t>onclusion</w:t>
      </w:r>
      <w:r w:rsidR="00B62110">
        <w:t xml:space="preserve"> </w:t>
      </w:r>
    </w:p>
    <w:p w:rsidR="00F901BC" w:rsidRDefault="00E107B3" w:rsidP="00F901BC">
      <w:pPr>
        <w:pBdr>
          <w:bottom w:val="single" w:sz="4" w:space="1" w:color="auto"/>
        </w:pBdr>
      </w:pPr>
      <w:r>
        <w:t>In this contribution we have provided an overview of the MU for EIRP type of measurements when two testing methodologies such as CATR, and NF are taken into account.</w:t>
      </w:r>
    </w:p>
    <w:p w:rsidR="00F901BC" w:rsidRDefault="00F901BC" w:rsidP="00F901BC">
      <w:pPr>
        <w:pBdr>
          <w:bottom w:val="single" w:sz="4" w:space="1" w:color="auto"/>
        </w:pBdr>
      </w:pPr>
    </w:p>
    <w:p w:rsidR="00F901BC" w:rsidRDefault="00F901BC" w:rsidP="00F901BC">
      <w:pPr>
        <w:pBdr>
          <w:bottom w:val="single" w:sz="4" w:space="1" w:color="auto"/>
        </w:pBdr>
      </w:pPr>
    </w:p>
    <w:p w:rsidR="00506A19" w:rsidRPr="00F901BC" w:rsidRDefault="0057176C" w:rsidP="00F901BC">
      <w:pPr>
        <w:pBdr>
          <w:bottom w:val="single" w:sz="4" w:space="1" w:color="auto"/>
        </w:pBdr>
        <w:rPr>
          <w:rFonts w:ascii="Arial" w:hAnsi="Arial"/>
          <w:b/>
          <w:sz w:val="24"/>
        </w:rPr>
      </w:pPr>
      <w:r w:rsidRPr="00F901BC">
        <w:rPr>
          <w:rFonts w:ascii="Arial" w:hAnsi="Arial"/>
          <w:b/>
          <w:sz w:val="24"/>
        </w:rPr>
        <w:t>Reference</w:t>
      </w:r>
    </w:p>
    <w:p w:rsidR="00E463F8" w:rsidRDefault="00A51B1D" w:rsidP="00A51B1D">
      <w:pPr>
        <w:rPr>
          <w:bCs/>
          <w:color w:val="000000"/>
        </w:rPr>
      </w:pPr>
      <w:r>
        <w:rPr>
          <w:bCs/>
          <w:color w:val="000000"/>
        </w:rPr>
        <w:t xml:space="preserve">[1] </w:t>
      </w:r>
      <w:r w:rsidR="00E107B3">
        <w:rPr>
          <w:bCs/>
          <w:color w:val="000000"/>
        </w:rPr>
        <w:t>3GPP TR 38.810</w:t>
      </w:r>
      <w:r w:rsidR="0028230E">
        <w:rPr>
          <w:bCs/>
          <w:color w:val="000000"/>
        </w:rPr>
        <w:t xml:space="preserve">, </w:t>
      </w:r>
      <w:r w:rsidR="00557B94">
        <w:rPr>
          <w:bCs/>
          <w:color w:val="000000"/>
        </w:rPr>
        <w:t>May 2018</w:t>
      </w:r>
    </w:p>
    <w:p w:rsidR="003B0A5D" w:rsidRPr="006147DE" w:rsidRDefault="003B0A5D" w:rsidP="00A51B1D">
      <w:pPr>
        <w:rPr>
          <w:b/>
        </w:rPr>
      </w:pP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4E2" w:rsidRDefault="00D104E2">
      <w:r>
        <w:separator/>
      </w:r>
    </w:p>
  </w:endnote>
  <w:endnote w:type="continuationSeparator" w:id="0">
    <w:p w:rsidR="00D104E2" w:rsidRDefault="00D10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4E2" w:rsidRDefault="00D104E2">
      <w:r>
        <w:separator/>
      </w:r>
    </w:p>
  </w:footnote>
  <w:footnote w:type="continuationSeparator" w:id="0">
    <w:p w:rsidR="00D104E2" w:rsidRDefault="00D104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D38C5"/>
    <w:multiLevelType w:val="hybridMultilevel"/>
    <w:tmpl w:val="21A40354"/>
    <w:lvl w:ilvl="0" w:tplc="D564DC42">
      <w:start w:val="2"/>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EE1479E"/>
    <w:multiLevelType w:val="hybridMultilevel"/>
    <w:tmpl w:val="AB80DD1E"/>
    <w:lvl w:ilvl="0" w:tplc="CD20F3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23"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25"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32"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0"/>
  </w:num>
  <w:num w:numId="2">
    <w:abstractNumId w:val="21"/>
  </w:num>
  <w:num w:numId="3">
    <w:abstractNumId w:val="19"/>
  </w:num>
  <w:num w:numId="4">
    <w:abstractNumId w:val="28"/>
  </w:num>
  <w:num w:numId="5">
    <w:abstractNumId w:val="44"/>
  </w:num>
  <w:num w:numId="6">
    <w:abstractNumId w:val="12"/>
  </w:num>
  <w:num w:numId="7">
    <w:abstractNumId w:val="43"/>
  </w:num>
  <w:num w:numId="8">
    <w:abstractNumId w:val="20"/>
  </w:num>
  <w:num w:numId="9">
    <w:abstractNumId w:val="46"/>
  </w:num>
  <w:num w:numId="10">
    <w:abstractNumId w:val="25"/>
  </w:num>
  <w:num w:numId="11">
    <w:abstractNumId w:val="26"/>
  </w:num>
  <w:num w:numId="12">
    <w:abstractNumId w:val="36"/>
  </w:num>
  <w:num w:numId="13">
    <w:abstractNumId w:val="35"/>
  </w:num>
  <w:num w:numId="14">
    <w:abstractNumId w:val="33"/>
    <w:lvlOverride w:ilvl="0">
      <w:startOverride w:val="1"/>
    </w:lvlOverride>
  </w:num>
  <w:num w:numId="15">
    <w:abstractNumId w:val="17"/>
  </w:num>
  <w:num w:numId="16">
    <w:abstractNumId w:val="29"/>
  </w:num>
  <w:num w:numId="17">
    <w:abstractNumId w:val="2"/>
  </w:num>
  <w:num w:numId="18">
    <w:abstractNumId w:val="23"/>
  </w:num>
  <w:num w:numId="19">
    <w:abstractNumId w:val="37"/>
  </w:num>
  <w:num w:numId="20">
    <w:abstractNumId w:val="14"/>
  </w:num>
  <w:num w:numId="21">
    <w:abstractNumId w:val="1"/>
  </w:num>
  <w:num w:numId="22">
    <w:abstractNumId w:val="0"/>
  </w:num>
  <w:num w:numId="23">
    <w:abstractNumId w:val="39"/>
  </w:num>
  <w:num w:numId="24">
    <w:abstractNumId w:val="16"/>
  </w:num>
  <w:num w:numId="25">
    <w:abstractNumId w:val="10"/>
  </w:num>
  <w:num w:numId="26">
    <w:abstractNumId w:val="7"/>
  </w:num>
  <w:num w:numId="27">
    <w:abstractNumId w:val="42"/>
  </w:num>
  <w:num w:numId="28">
    <w:abstractNumId w:val="45"/>
  </w:num>
  <w:num w:numId="29">
    <w:abstractNumId w:val="8"/>
  </w:num>
  <w:num w:numId="30">
    <w:abstractNumId w:val="3"/>
  </w:num>
  <w:num w:numId="31">
    <w:abstractNumId w:val="15"/>
  </w:num>
  <w:num w:numId="32">
    <w:abstractNumId w:val="32"/>
  </w:num>
  <w:num w:numId="33">
    <w:abstractNumId w:val="41"/>
  </w:num>
  <w:num w:numId="34">
    <w:abstractNumId w:val="18"/>
  </w:num>
  <w:num w:numId="35">
    <w:abstractNumId w:val="4"/>
  </w:num>
  <w:num w:numId="36">
    <w:abstractNumId w:val="34"/>
  </w:num>
  <w:num w:numId="37">
    <w:abstractNumId w:val="6"/>
  </w:num>
  <w:num w:numId="38">
    <w:abstractNumId w:val="5"/>
  </w:num>
  <w:num w:numId="39">
    <w:abstractNumId w:val="11"/>
  </w:num>
  <w:num w:numId="40">
    <w:abstractNumId w:val="40"/>
  </w:num>
  <w:num w:numId="41">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31"/>
  </w:num>
  <w:num w:numId="44">
    <w:abstractNumId w:val="9"/>
  </w:num>
  <w:num w:numId="45">
    <w:abstractNumId w:val="24"/>
  </w:num>
  <w:num w:numId="46">
    <w:abstractNumId w:val="38"/>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1852"/>
    <w:rsid w:val="00023822"/>
    <w:rsid w:val="00025A7D"/>
    <w:rsid w:val="00027092"/>
    <w:rsid w:val="00027CBC"/>
    <w:rsid w:val="00030A96"/>
    <w:rsid w:val="00030CF5"/>
    <w:rsid w:val="00034018"/>
    <w:rsid w:val="00037479"/>
    <w:rsid w:val="000376EF"/>
    <w:rsid w:val="00037A74"/>
    <w:rsid w:val="00044E1A"/>
    <w:rsid w:val="00046292"/>
    <w:rsid w:val="00047093"/>
    <w:rsid w:val="00047993"/>
    <w:rsid w:val="00051A52"/>
    <w:rsid w:val="000544D8"/>
    <w:rsid w:val="000575DE"/>
    <w:rsid w:val="00062129"/>
    <w:rsid w:val="00065BDE"/>
    <w:rsid w:val="00066467"/>
    <w:rsid w:val="00066DFC"/>
    <w:rsid w:val="00066ECB"/>
    <w:rsid w:val="000701C3"/>
    <w:rsid w:val="000745BF"/>
    <w:rsid w:val="000832B3"/>
    <w:rsid w:val="000844AA"/>
    <w:rsid w:val="000859A5"/>
    <w:rsid w:val="0008724A"/>
    <w:rsid w:val="00094321"/>
    <w:rsid w:val="000951D4"/>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710"/>
    <w:rsid w:val="00132A6C"/>
    <w:rsid w:val="00134759"/>
    <w:rsid w:val="00136214"/>
    <w:rsid w:val="00136662"/>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326"/>
    <w:rsid w:val="00174A76"/>
    <w:rsid w:val="00175347"/>
    <w:rsid w:val="00175530"/>
    <w:rsid w:val="001776AF"/>
    <w:rsid w:val="001776E7"/>
    <w:rsid w:val="00181AE0"/>
    <w:rsid w:val="0018335B"/>
    <w:rsid w:val="00185FFA"/>
    <w:rsid w:val="0019095A"/>
    <w:rsid w:val="0019294F"/>
    <w:rsid w:val="00192C80"/>
    <w:rsid w:val="00196A2B"/>
    <w:rsid w:val="001A13AB"/>
    <w:rsid w:val="001A1D55"/>
    <w:rsid w:val="001A2594"/>
    <w:rsid w:val="001A3743"/>
    <w:rsid w:val="001A433D"/>
    <w:rsid w:val="001A4C7E"/>
    <w:rsid w:val="001A572E"/>
    <w:rsid w:val="001A6022"/>
    <w:rsid w:val="001A66AD"/>
    <w:rsid w:val="001B04E2"/>
    <w:rsid w:val="001B1AA4"/>
    <w:rsid w:val="001B296D"/>
    <w:rsid w:val="001B2F94"/>
    <w:rsid w:val="001B3434"/>
    <w:rsid w:val="001B379A"/>
    <w:rsid w:val="001B53F4"/>
    <w:rsid w:val="001C0ED3"/>
    <w:rsid w:val="001C363F"/>
    <w:rsid w:val="001D16C0"/>
    <w:rsid w:val="001D3A9F"/>
    <w:rsid w:val="001D4C26"/>
    <w:rsid w:val="001D52E6"/>
    <w:rsid w:val="001D6632"/>
    <w:rsid w:val="001D750A"/>
    <w:rsid w:val="001E0882"/>
    <w:rsid w:val="001E443B"/>
    <w:rsid w:val="001E629B"/>
    <w:rsid w:val="001E699F"/>
    <w:rsid w:val="001F1125"/>
    <w:rsid w:val="001F130E"/>
    <w:rsid w:val="001F14AE"/>
    <w:rsid w:val="001F226A"/>
    <w:rsid w:val="001F273E"/>
    <w:rsid w:val="001F55B6"/>
    <w:rsid w:val="001F5A3E"/>
    <w:rsid w:val="00200F4E"/>
    <w:rsid w:val="00204010"/>
    <w:rsid w:val="00205C0D"/>
    <w:rsid w:val="00207E8D"/>
    <w:rsid w:val="0021027B"/>
    <w:rsid w:val="00210903"/>
    <w:rsid w:val="002127B6"/>
    <w:rsid w:val="00216FFE"/>
    <w:rsid w:val="00217210"/>
    <w:rsid w:val="00226E4B"/>
    <w:rsid w:val="00230D0D"/>
    <w:rsid w:val="00231E06"/>
    <w:rsid w:val="00232C78"/>
    <w:rsid w:val="00233D5E"/>
    <w:rsid w:val="0023403F"/>
    <w:rsid w:val="00242240"/>
    <w:rsid w:val="00243EA0"/>
    <w:rsid w:val="00252C8C"/>
    <w:rsid w:val="002552B4"/>
    <w:rsid w:val="002601DD"/>
    <w:rsid w:val="0026328C"/>
    <w:rsid w:val="00270724"/>
    <w:rsid w:val="00271A33"/>
    <w:rsid w:val="002721E3"/>
    <w:rsid w:val="0027238C"/>
    <w:rsid w:val="002756EC"/>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4082"/>
    <w:rsid w:val="002D5C93"/>
    <w:rsid w:val="002E3D66"/>
    <w:rsid w:val="002E3E75"/>
    <w:rsid w:val="002E7D69"/>
    <w:rsid w:val="002F0C6D"/>
    <w:rsid w:val="002F582E"/>
    <w:rsid w:val="003025C2"/>
    <w:rsid w:val="0030632B"/>
    <w:rsid w:val="00306542"/>
    <w:rsid w:val="00310167"/>
    <w:rsid w:val="00310D2B"/>
    <w:rsid w:val="00311042"/>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1F5A"/>
    <w:rsid w:val="0038684E"/>
    <w:rsid w:val="00393C3E"/>
    <w:rsid w:val="00394D66"/>
    <w:rsid w:val="0039535D"/>
    <w:rsid w:val="00396CEB"/>
    <w:rsid w:val="003A06A9"/>
    <w:rsid w:val="003A1D09"/>
    <w:rsid w:val="003A1D91"/>
    <w:rsid w:val="003A23A5"/>
    <w:rsid w:val="003A2831"/>
    <w:rsid w:val="003A3941"/>
    <w:rsid w:val="003A4E70"/>
    <w:rsid w:val="003A7B98"/>
    <w:rsid w:val="003B0A5D"/>
    <w:rsid w:val="003B11FF"/>
    <w:rsid w:val="003B20EA"/>
    <w:rsid w:val="003B3BE7"/>
    <w:rsid w:val="003B4BF0"/>
    <w:rsid w:val="003B66DB"/>
    <w:rsid w:val="003B6E32"/>
    <w:rsid w:val="003C1FFE"/>
    <w:rsid w:val="003D3C38"/>
    <w:rsid w:val="003D5CF0"/>
    <w:rsid w:val="003D677F"/>
    <w:rsid w:val="003D7046"/>
    <w:rsid w:val="003D757F"/>
    <w:rsid w:val="003D75F2"/>
    <w:rsid w:val="003E085F"/>
    <w:rsid w:val="003E428B"/>
    <w:rsid w:val="003E59DB"/>
    <w:rsid w:val="003E5C70"/>
    <w:rsid w:val="003E6EEC"/>
    <w:rsid w:val="003F2C96"/>
    <w:rsid w:val="003F3E9E"/>
    <w:rsid w:val="00402504"/>
    <w:rsid w:val="004059C1"/>
    <w:rsid w:val="00413E0D"/>
    <w:rsid w:val="00422B83"/>
    <w:rsid w:val="0042625F"/>
    <w:rsid w:val="00431434"/>
    <w:rsid w:val="004333C2"/>
    <w:rsid w:val="00436425"/>
    <w:rsid w:val="004415A9"/>
    <w:rsid w:val="00441C34"/>
    <w:rsid w:val="00441FA9"/>
    <w:rsid w:val="00442E6A"/>
    <w:rsid w:val="00443FE9"/>
    <w:rsid w:val="00451FA8"/>
    <w:rsid w:val="004526F4"/>
    <w:rsid w:val="00455845"/>
    <w:rsid w:val="00462873"/>
    <w:rsid w:val="00464763"/>
    <w:rsid w:val="0046677A"/>
    <w:rsid w:val="0046699E"/>
    <w:rsid w:val="00467912"/>
    <w:rsid w:val="00473F25"/>
    <w:rsid w:val="004754EF"/>
    <w:rsid w:val="00476636"/>
    <w:rsid w:val="0048424F"/>
    <w:rsid w:val="00485063"/>
    <w:rsid w:val="004865DB"/>
    <w:rsid w:val="0048728F"/>
    <w:rsid w:val="00487D0E"/>
    <w:rsid w:val="00487D9C"/>
    <w:rsid w:val="00492596"/>
    <w:rsid w:val="00496206"/>
    <w:rsid w:val="0049775F"/>
    <w:rsid w:val="004A2A5B"/>
    <w:rsid w:val="004A2C5C"/>
    <w:rsid w:val="004A5124"/>
    <w:rsid w:val="004C48EB"/>
    <w:rsid w:val="004C51F3"/>
    <w:rsid w:val="004C64AE"/>
    <w:rsid w:val="004C7FD2"/>
    <w:rsid w:val="004D2FDB"/>
    <w:rsid w:val="004D540B"/>
    <w:rsid w:val="004D6227"/>
    <w:rsid w:val="004D659E"/>
    <w:rsid w:val="004E0158"/>
    <w:rsid w:val="004E05FF"/>
    <w:rsid w:val="004E50DB"/>
    <w:rsid w:val="004E5C2D"/>
    <w:rsid w:val="004E6DA3"/>
    <w:rsid w:val="004E7EC1"/>
    <w:rsid w:val="004F1707"/>
    <w:rsid w:val="004F4BB6"/>
    <w:rsid w:val="004F5737"/>
    <w:rsid w:val="004F604E"/>
    <w:rsid w:val="004F6943"/>
    <w:rsid w:val="00501AB2"/>
    <w:rsid w:val="005026E8"/>
    <w:rsid w:val="0050373F"/>
    <w:rsid w:val="00506A19"/>
    <w:rsid w:val="00507B08"/>
    <w:rsid w:val="0051302B"/>
    <w:rsid w:val="0051317C"/>
    <w:rsid w:val="005150B0"/>
    <w:rsid w:val="005164BA"/>
    <w:rsid w:val="005178EF"/>
    <w:rsid w:val="005204E7"/>
    <w:rsid w:val="00520AF9"/>
    <w:rsid w:val="005214B9"/>
    <w:rsid w:val="005260CD"/>
    <w:rsid w:val="00530074"/>
    <w:rsid w:val="0053111B"/>
    <w:rsid w:val="00536343"/>
    <w:rsid w:val="0054034A"/>
    <w:rsid w:val="0054049E"/>
    <w:rsid w:val="00542317"/>
    <w:rsid w:val="00546D82"/>
    <w:rsid w:val="0055072E"/>
    <w:rsid w:val="00552F44"/>
    <w:rsid w:val="005545F6"/>
    <w:rsid w:val="0055606D"/>
    <w:rsid w:val="00557B94"/>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4E09"/>
    <w:rsid w:val="00595FA5"/>
    <w:rsid w:val="005A11E9"/>
    <w:rsid w:val="005A70F1"/>
    <w:rsid w:val="005A7A16"/>
    <w:rsid w:val="005A7C48"/>
    <w:rsid w:val="005B1608"/>
    <w:rsid w:val="005B3D19"/>
    <w:rsid w:val="005B4F0D"/>
    <w:rsid w:val="005C0E31"/>
    <w:rsid w:val="005C20CB"/>
    <w:rsid w:val="005C568C"/>
    <w:rsid w:val="005C6BF1"/>
    <w:rsid w:val="005D10DB"/>
    <w:rsid w:val="005D1B50"/>
    <w:rsid w:val="005D317F"/>
    <w:rsid w:val="005D342A"/>
    <w:rsid w:val="005D7116"/>
    <w:rsid w:val="005E22BB"/>
    <w:rsid w:val="005E3FF5"/>
    <w:rsid w:val="005E4660"/>
    <w:rsid w:val="005E6341"/>
    <w:rsid w:val="005F25D1"/>
    <w:rsid w:val="005F3554"/>
    <w:rsid w:val="005F45B6"/>
    <w:rsid w:val="005F5794"/>
    <w:rsid w:val="005F715D"/>
    <w:rsid w:val="00601547"/>
    <w:rsid w:val="00604803"/>
    <w:rsid w:val="006060BF"/>
    <w:rsid w:val="00610853"/>
    <w:rsid w:val="006111A5"/>
    <w:rsid w:val="00611A55"/>
    <w:rsid w:val="0061353D"/>
    <w:rsid w:val="006137EE"/>
    <w:rsid w:val="0061474D"/>
    <w:rsid w:val="006147DE"/>
    <w:rsid w:val="006149D2"/>
    <w:rsid w:val="00615F9A"/>
    <w:rsid w:val="00616914"/>
    <w:rsid w:val="00617194"/>
    <w:rsid w:val="00617CA2"/>
    <w:rsid w:val="00621989"/>
    <w:rsid w:val="00622576"/>
    <w:rsid w:val="00624224"/>
    <w:rsid w:val="00625A6E"/>
    <w:rsid w:val="00633585"/>
    <w:rsid w:val="00635065"/>
    <w:rsid w:val="00635569"/>
    <w:rsid w:val="00642910"/>
    <w:rsid w:val="00643785"/>
    <w:rsid w:val="00645F11"/>
    <w:rsid w:val="0064744A"/>
    <w:rsid w:val="006579AF"/>
    <w:rsid w:val="0066227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C64BE"/>
    <w:rsid w:val="006D25C3"/>
    <w:rsid w:val="006D2DA0"/>
    <w:rsid w:val="006D4207"/>
    <w:rsid w:val="006E26EC"/>
    <w:rsid w:val="006E4D6B"/>
    <w:rsid w:val="006E5E26"/>
    <w:rsid w:val="006E7678"/>
    <w:rsid w:val="006F10C2"/>
    <w:rsid w:val="006F1E5E"/>
    <w:rsid w:val="006F38AA"/>
    <w:rsid w:val="006F38FE"/>
    <w:rsid w:val="006F41A9"/>
    <w:rsid w:val="006F66E9"/>
    <w:rsid w:val="007247D2"/>
    <w:rsid w:val="00725DAD"/>
    <w:rsid w:val="00743046"/>
    <w:rsid w:val="0074510C"/>
    <w:rsid w:val="00745D99"/>
    <w:rsid w:val="00747FDF"/>
    <w:rsid w:val="00750A20"/>
    <w:rsid w:val="00761001"/>
    <w:rsid w:val="007630A3"/>
    <w:rsid w:val="0076354E"/>
    <w:rsid w:val="007641F6"/>
    <w:rsid w:val="0076535D"/>
    <w:rsid w:val="0076549E"/>
    <w:rsid w:val="00766472"/>
    <w:rsid w:val="00773CE7"/>
    <w:rsid w:val="00780CBA"/>
    <w:rsid w:val="00782722"/>
    <w:rsid w:val="00784985"/>
    <w:rsid w:val="00785257"/>
    <w:rsid w:val="0079075D"/>
    <w:rsid w:val="00793320"/>
    <w:rsid w:val="00793C01"/>
    <w:rsid w:val="007A212E"/>
    <w:rsid w:val="007A2A71"/>
    <w:rsid w:val="007A45C7"/>
    <w:rsid w:val="007A5785"/>
    <w:rsid w:val="007B1C5A"/>
    <w:rsid w:val="007B2470"/>
    <w:rsid w:val="007B6D88"/>
    <w:rsid w:val="007C235E"/>
    <w:rsid w:val="007C49E8"/>
    <w:rsid w:val="007D16DE"/>
    <w:rsid w:val="007D3775"/>
    <w:rsid w:val="007D4543"/>
    <w:rsid w:val="007D5900"/>
    <w:rsid w:val="007D792E"/>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35DC6"/>
    <w:rsid w:val="008373F3"/>
    <w:rsid w:val="008440E8"/>
    <w:rsid w:val="00846FD6"/>
    <w:rsid w:val="00851665"/>
    <w:rsid w:val="00875286"/>
    <w:rsid w:val="008752B8"/>
    <w:rsid w:val="008761FF"/>
    <w:rsid w:val="00877AD2"/>
    <w:rsid w:val="00880C8E"/>
    <w:rsid w:val="008822F7"/>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70D0"/>
    <w:rsid w:val="008C4507"/>
    <w:rsid w:val="008C5163"/>
    <w:rsid w:val="008C6530"/>
    <w:rsid w:val="008C65D6"/>
    <w:rsid w:val="008C75C1"/>
    <w:rsid w:val="008C7B32"/>
    <w:rsid w:val="008C7DE6"/>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07B4"/>
    <w:rsid w:val="009627A3"/>
    <w:rsid w:val="00964B6C"/>
    <w:rsid w:val="00966078"/>
    <w:rsid w:val="00967A94"/>
    <w:rsid w:val="0097076C"/>
    <w:rsid w:val="00972E7E"/>
    <w:rsid w:val="00974B08"/>
    <w:rsid w:val="009753C7"/>
    <w:rsid w:val="00975BC2"/>
    <w:rsid w:val="00977286"/>
    <w:rsid w:val="00977655"/>
    <w:rsid w:val="009818A1"/>
    <w:rsid w:val="00982FE5"/>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557F"/>
    <w:rsid w:val="009F60F5"/>
    <w:rsid w:val="00A01655"/>
    <w:rsid w:val="00A017A9"/>
    <w:rsid w:val="00A01D0E"/>
    <w:rsid w:val="00A0462E"/>
    <w:rsid w:val="00A06C0B"/>
    <w:rsid w:val="00A07CAD"/>
    <w:rsid w:val="00A1095C"/>
    <w:rsid w:val="00A10DF6"/>
    <w:rsid w:val="00A12979"/>
    <w:rsid w:val="00A12C9A"/>
    <w:rsid w:val="00A16C58"/>
    <w:rsid w:val="00A171AD"/>
    <w:rsid w:val="00A17E1E"/>
    <w:rsid w:val="00A23F1D"/>
    <w:rsid w:val="00A2660A"/>
    <w:rsid w:val="00A30E06"/>
    <w:rsid w:val="00A31DA4"/>
    <w:rsid w:val="00A348FF"/>
    <w:rsid w:val="00A35B27"/>
    <w:rsid w:val="00A36AAC"/>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3CB"/>
    <w:rsid w:val="00AD745B"/>
    <w:rsid w:val="00AD74C4"/>
    <w:rsid w:val="00AE30AC"/>
    <w:rsid w:val="00AE6FC3"/>
    <w:rsid w:val="00AE7D06"/>
    <w:rsid w:val="00AF000A"/>
    <w:rsid w:val="00AF2A18"/>
    <w:rsid w:val="00AF48F6"/>
    <w:rsid w:val="00B036F2"/>
    <w:rsid w:val="00B0550E"/>
    <w:rsid w:val="00B05DC5"/>
    <w:rsid w:val="00B1309D"/>
    <w:rsid w:val="00B23A9B"/>
    <w:rsid w:val="00B3083B"/>
    <w:rsid w:val="00B345DA"/>
    <w:rsid w:val="00B34B7C"/>
    <w:rsid w:val="00B369D4"/>
    <w:rsid w:val="00B45DE2"/>
    <w:rsid w:val="00B47EB5"/>
    <w:rsid w:val="00B531C4"/>
    <w:rsid w:val="00B55E08"/>
    <w:rsid w:val="00B560ED"/>
    <w:rsid w:val="00B56963"/>
    <w:rsid w:val="00B61FEF"/>
    <w:rsid w:val="00B62110"/>
    <w:rsid w:val="00B649C4"/>
    <w:rsid w:val="00B6657E"/>
    <w:rsid w:val="00B72BCF"/>
    <w:rsid w:val="00B73CAB"/>
    <w:rsid w:val="00B8065F"/>
    <w:rsid w:val="00B83FEF"/>
    <w:rsid w:val="00B849E1"/>
    <w:rsid w:val="00B93628"/>
    <w:rsid w:val="00B93982"/>
    <w:rsid w:val="00B970F9"/>
    <w:rsid w:val="00BA0910"/>
    <w:rsid w:val="00BA0A4D"/>
    <w:rsid w:val="00BA44B4"/>
    <w:rsid w:val="00BA74F6"/>
    <w:rsid w:val="00BA7710"/>
    <w:rsid w:val="00BA7ECB"/>
    <w:rsid w:val="00BB048A"/>
    <w:rsid w:val="00BB0A47"/>
    <w:rsid w:val="00BB2AAE"/>
    <w:rsid w:val="00BB4CF7"/>
    <w:rsid w:val="00BB593B"/>
    <w:rsid w:val="00BC1E4A"/>
    <w:rsid w:val="00BC3117"/>
    <w:rsid w:val="00BC3D36"/>
    <w:rsid w:val="00BC3E72"/>
    <w:rsid w:val="00BD32D7"/>
    <w:rsid w:val="00BD4560"/>
    <w:rsid w:val="00BD7DD0"/>
    <w:rsid w:val="00BE258A"/>
    <w:rsid w:val="00BE2828"/>
    <w:rsid w:val="00BE32ED"/>
    <w:rsid w:val="00BE55FE"/>
    <w:rsid w:val="00BF372D"/>
    <w:rsid w:val="00BF5016"/>
    <w:rsid w:val="00C03D5C"/>
    <w:rsid w:val="00C06836"/>
    <w:rsid w:val="00C1037F"/>
    <w:rsid w:val="00C1110B"/>
    <w:rsid w:val="00C115D0"/>
    <w:rsid w:val="00C13CAF"/>
    <w:rsid w:val="00C20A1B"/>
    <w:rsid w:val="00C21A13"/>
    <w:rsid w:val="00C24764"/>
    <w:rsid w:val="00C253CB"/>
    <w:rsid w:val="00C2584D"/>
    <w:rsid w:val="00C4020D"/>
    <w:rsid w:val="00C40B37"/>
    <w:rsid w:val="00C417AD"/>
    <w:rsid w:val="00C42840"/>
    <w:rsid w:val="00C44345"/>
    <w:rsid w:val="00C47249"/>
    <w:rsid w:val="00C50701"/>
    <w:rsid w:val="00C55645"/>
    <w:rsid w:val="00C618D3"/>
    <w:rsid w:val="00C629D7"/>
    <w:rsid w:val="00C62E2B"/>
    <w:rsid w:val="00C645AC"/>
    <w:rsid w:val="00C67EF9"/>
    <w:rsid w:val="00C71C6D"/>
    <w:rsid w:val="00C7693E"/>
    <w:rsid w:val="00C77E92"/>
    <w:rsid w:val="00C8241D"/>
    <w:rsid w:val="00C83224"/>
    <w:rsid w:val="00C84FB7"/>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2871"/>
    <w:rsid w:val="00CF4148"/>
    <w:rsid w:val="00CF44FC"/>
    <w:rsid w:val="00CF5820"/>
    <w:rsid w:val="00D00438"/>
    <w:rsid w:val="00D06202"/>
    <w:rsid w:val="00D10253"/>
    <w:rsid w:val="00D104E2"/>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57F55"/>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62E8"/>
    <w:rsid w:val="00DA56AB"/>
    <w:rsid w:val="00DA5A4F"/>
    <w:rsid w:val="00DB0606"/>
    <w:rsid w:val="00DB0D98"/>
    <w:rsid w:val="00DB15F4"/>
    <w:rsid w:val="00DB49EA"/>
    <w:rsid w:val="00DB5B1D"/>
    <w:rsid w:val="00DC37C4"/>
    <w:rsid w:val="00DC5B0B"/>
    <w:rsid w:val="00DC6EF9"/>
    <w:rsid w:val="00DD0CCF"/>
    <w:rsid w:val="00DD2BE8"/>
    <w:rsid w:val="00DD5153"/>
    <w:rsid w:val="00DE5516"/>
    <w:rsid w:val="00DF6BE1"/>
    <w:rsid w:val="00E048D9"/>
    <w:rsid w:val="00E05611"/>
    <w:rsid w:val="00E06B3B"/>
    <w:rsid w:val="00E073EF"/>
    <w:rsid w:val="00E107B3"/>
    <w:rsid w:val="00E13687"/>
    <w:rsid w:val="00E14725"/>
    <w:rsid w:val="00E14EA3"/>
    <w:rsid w:val="00E16F7A"/>
    <w:rsid w:val="00E21522"/>
    <w:rsid w:val="00E238E2"/>
    <w:rsid w:val="00E23C92"/>
    <w:rsid w:val="00E23D4A"/>
    <w:rsid w:val="00E32F60"/>
    <w:rsid w:val="00E36181"/>
    <w:rsid w:val="00E3675C"/>
    <w:rsid w:val="00E43C57"/>
    <w:rsid w:val="00E463F8"/>
    <w:rsid w:val="00E46F81"/>
    <w:rsid w:val="00E4716A"/>
    <w:rsid w:val="00E57CC2"/>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922"/>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D77B2"/>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7EB3"/>
    <w:rsid w:val="00F41CE8"/>
    <w:rsid w:val="00F45189"/>
    <w:rsid w:val="00F5674B"/>
    <w:rsid w:val="00F56876"/>
    <w:rsid w:val="00F63A2A"/>
    <w:rsid w:val="00F671C0"/>
    <w:rsid w:val="00F673E8"/>
    <w:rsid w:val="00F7059A"/>
    <w:rsid w:val="00F71301"/>
    <w:rsid w:val="00F77058"/>
    <w:rsid w:val="00F806F9"/>
    <w:rsid w:val="00F82FD6"/>
    <w:rsid w:val="00F8349C"/>
    <w:rsid w:val="00F901BC"/>
    <w:rsid w:val="00F9119D"/>
    <w:rsid w:val="00F912C7"/>
    <w:rsid w:val="00F94999"/>
    <w:rsid w:val="00F94ED6"/>
    <w:rsid w:val="00F951D5"/>
    <w:rsid w:val="00F9721C"/>
    <w:rsid w:val="00F977CA"/>
    <w:rsid w:val="00FB4FE1"/>
    <w:rsid w:val="00FB55D8"/>
    <w:rsid w:val="00FB7234"/>
    <w:rsid w:val="00FC0906"/>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B2">
    <w:name w:val="B2"/>
    <w:basedOn w:val="List2"/>
    <w:link w:val="B2Char"/>
    <w:rsid w:val="00F671C0"/>
    <w:pPr>
      <w:spacing w:after="180"/>
      <w:ind w:left="851" w:hanging="284"/>
      <w:contextualSpacing w:val="0"/>
    </w:pPr>
  </w:style>
  <w:style w:type="character" w:customStyle="1" w:styleId="B2Char">
    <w:name w:val="B2 Char"/>
    <w:link w:val="B2"/>
    <w:rsid w:val="00F671C0"/>
    <w:rPr>
      <w:lang w:val="en-GB"/>
    </w:rPr>
  </w:style>
  <w:style w:type="paragraph" w:styleId="List2">
    <w:name w:val="List 2"/>
    <w:basedOn w:val="Normal"/>
    <w:uiPriority w:val="99"/>
    <w:semiHidden/>
    <w:unhideWhenUsed/>
    <w:rsid w:val="00F671C0"/>
    <w:pPr>
      <w:ind w:left="720" w:hanging="360"/>
      <w:contextualSpacing/>
    </w:pPr>
  </w:style>
  <w:style w:type="character" w:styleId="PlaceholderText">
    <w:name w:val="Placeholder Text"/>
    <w:basedOn w:val="DefaultParagraphFont"/>
    <w:uiPriority w:val="99"/>
    <w:semiHidden/>
    <w:rsid w:val="001366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56715608">
      <w:bodyDiv w:val="1"/>
      <w:marLeft w:val="0"/>
      <w:marRight w:val="0"/>
      <w:marTop w:val="0"/>
      <w:marBottom w:val="0"/>
      <w:divBdr>
        <w:top w:val="none" w:sz="0" w:space="0" w:color="auto"/>
        <w:left w:val="none" w:sz="0" w:space="0" w:color="auto"/>
        <w:bottom w:val="none" w:sz="0" w:space="0" w:color="auto"/>
        <w:right w:val="none" w:sz="0" w:space="0" w:color="auto"/>
      </w:divBdr>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08006248">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19381424">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4511</TotalTime>
  <Pages>5</Pages>
  <Words>894</Words>
  <Characters>5100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5983</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62</cp:revision>
  <cp:lastPrinted>2017-09-11T13:15:00Z</cp:lastPrinted>
  <dcterms:created xsi:type="dcterms:W3CDTF">2018-05-31T08:11:00Z</dcterms:created>
  <dcterms:modified xsi:type="dcterms:W3CDTF">2018-06-25T20:33:00Z</dcterms:modified>
</cp:coreProperties>
</file>